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2F26" w14:textId="77777777" w:rsidR="00A13F5E" w:rsidRDefault="7B5EF89B" w:rsidP="7B5EF89B">
      <w:pPr>
        <w:jc w:val="center"/>
        <w:rPr>
          <w:sz w:val="48"/>
          <w:szCs w:val="48"/>
          <w:lang w:val="en-US"/>
        </w:rPr>
      </w:pPr>
      <w:proofErr w:type="spellStart"/>
      <w:r w:rsidRPr="7B5EF89B">
        <w:rPr>
          <w:sz w:val="48"/>
          <w:szCs w:val="48"/>
          <w:lang w:val="en-US"/>
        </w:rPr>
        <w:t>KoF</w:t>
      </w:r>
      <w:proofErr w:type="spellEnd"/>
      <w:r w:rsidRPr="7B5EF89B">
        <w:rPr>
          <w:sz w:val="48"/>
          <w:szCs w:val="48"/>
          <w:lang w:val="en-US"/>
        </w:rPr>
        <w:t>/</w:t>
      </w:r>
      <w:proofErr w:type="spellStart"/>
      <w:r w:rsidRPr="7B5EF89B">
        <w:rPr>
          <w:sz w:val="48"/>
          <w:szCs w:val="48"/>
          <w:lang w:val="en-US"/>
        </w:rPr>
        <w:t>ÖB</w:t>
      </w:r>
      <w:proofErr w:type="spellEnd"/>
      <w:r w:rsidRPr="7B5EF89B">
        <w:rPr>
          <w:sz w:val="48"/>
          <w:szCs w:val="48"/>
          <w:lang w:val="en-US"/>
        </w:rPr>
        <w:t xml:space="preserve"> 2024</w:t>
      </w:r>
    </w:p>
    <w:p w14:paraId="0A320502" w14:textId="77777777" w:rsidR="00A13F5E" w:rsidRDefault="7B5EF89B" w:rsidP="7B5EF89B">
      <w:pPr>
        <w:jc w:val="center"/>
        <w:rPr>
          <w:sz w:val="48"/>
          <w:szCs w:val="48"/>
          <w:lang w:val="en-US"/>
        </w:rPr>
      </w:pPr>
      <w:r w:rsidRPr="7B5EF89B">
        <w:rPr>
          <w:sz w:val="48"/>
          <w:szCs w:val="48"/>
          <w:lang w:val="en-US"/>
        </w:rPr>
        <w:t>Faculty of Science and Technology</w:t>
      </w:r>
    </w:p>
    <w:p w14:paraId="44CF79D5" w14:textId="557525A5" w:rsidR="00B87390" w:rsidRDefault="7B5EF89B" w:rsidP="7B5EF89B">
      <w:pPr>
        <w:jc w:val="center"/>
        <w:rPr>
          <w:sz w:val="48"/>
          <w:szCs w:val="48"/>
          <w:lang w:val="en-US"/>
        </w:rPr>
      </w:pPr>
      <w:r w:rsidRPr="7B5EF89B">
        <w:rPr>
          <w:sz w:val="48"/>
          <w:szCs w:val="48"/>
          <w:lang w:val="en-US"/>
        </w:rPr>
        <w:t>Research Program Self-Evaluation</w:t>
      </w:r>
    </w:p>
    <w:p w14:paraId="08AD3395" w14:textId="77777777" w:rsidR="00A13F5E" w:rsidRPr="00B87390" w:rsidRDefault="00A13F5E" w:rsidP="00B87390">
      <w:pPr>
        <w:jc w:val="center"/>
        <w:rPr>
          <w:sz w:val="48"/>
          <w:szCs w:val="48"/>
          <w:lang w:val="en-US"/>
        </w:rPr>
      </w:pPr>
    </w:p>
    <w:p w14:paraId="2E49D6CD" w14:textId="77777777" w:rsidR="00B87390" w:rsidRDefault="00B87390" w:rsidP="00852A24">
      <w:pPr>
        <w:rPr>
          <w:lang w:val="en-US"/>
        </w:rPr>
      </w:pPr>
    </w:p>
    <w:tbl>
      <w:tblPr>
        <w:tblStyle w:val="Tabellrutnt"/>
        <w:tblW w:w="0" w:type="auto"/>
        <w:tblLook w:val="04A0" w:firstRow="1" w:lastRow="0" w:firstColumn="1" w:lastColumn="0" w:noHBand="0" w:noVBand="1"/>
      </w:tblPr>
      <w:tblGrid>
        <w:gridCol w:w="2547"/>
        <w:gridCol w:w="6469"/>
      </w:tblGrid>
      <w:tr w:rsidR="00B87390" w:rsidRPr="00C22153" w14:paraId="72E8C91F" w14:textId="77777777" w:rsidTr="7B5EF89B">
        <w:tc>
          <w:tcPr>
            <w:tcW w:w="2547" w:type="dxa"/>
          </w:tcPr>
          <w:p w14:paraId="451B4A59" w14:textId="7627AA0B" w:rsidR="00B87390" w:rsidRDefault="7B5EF89B" w:rsidP="7B5EF89B">
            <w:pPr>
              <w:jc w:val="right"/>
              <w:rPr>
                <w:lang w:val="en-US"/>
              </w:rPr>
            </w:pPr>
            <w:r w:rsidRPr="7B5EF89B">
              <w:rPr>
                <w:lang w:val="en-US"/>
              </w:rPr>
              <w:t>Research Program:</w:t>
            </w:r>
          </w:p>
        </w:tc>
        <w:tc>
          <w:tcPr>
            <w:tcW w:w="6469" w:type="dxa"/>
          </w:tcPr>
          <w:p w14:paraId="430005BC" w14:textId="33199390" w:rsidR="00B87390" w:rsidRDefault="00E266D4" w:rsidP="00852A24">
            <w:pPr>
              <w:rPr>
                <w:lang w:val="en-US"/>
              </w:rPr>
            </w:pPr>
            <w:r>
              <w:rPr>
                <w:lang w:val="en-US"/>
              </w:rPr>
              <w:t>Space and Plasma Physics</w:t>
            </w:r>
          </w:p>
        </w:tc>
      </w:tr>
      <w:tr w:rsidR="00B87390" w:rsidRPr="002377CD" w14:paraId="09EA113E" w14:textId="77777777" w:rsidTr="7B5EF89B">
        <w:tc>
          <w:tcPr>
            <w:tcW w:w="2547" w:type="dxa"/>
          </w:tcPr>
          <w:p w14:paraId="6778A392" w14:textId="07F55248" w:rsidR="00B87390" w:rsidRDefault="7B5EF89B" w:rsidP="7B5EF89B">
            <w:pPr>
              <w:jc w:val="right"/>
              <w:rPr>
                <w:lang w:val="en-US"/>
              </w:rPr>
            </w:pPr>
            <w:r w:rsidRPr="7B5EF89B">
              <w:rPr>
                <w:lang w:val="en-US"/>
              </w:rPr>
              <w:t>Department:</w:t>
            </w:r>
          </w:p>
        </w:tc>
        <w:tc>
          <w:tcPr>
            <w:tcW w:w="6469" w:type="dxa"/>
          </w:tcPr>
          <w:p w14:paraId="1A27F4E1" w14:textId="405EAC85" w:rsidR="00B87390" w:rsidRDefault="00E266D4" w:rsidP="00852A24">
            <w:pPr>
              <w:rPr>
                <w:lang w:val="en-US"/>
              </w:rPr>
            </w:pPr>
            <w:r>
              <w:rPr>
                <w:lang w:val="en-US"/>
              </w:rPr>
              <w:t>Department of Physics and Astronomy</w:t>
            </w:r>
          </w:p>
        </w:tc>
      </w:tr>
      <w:tr w:rsidR="00B87390" w14:paraId="5B03F526" w14:textId="77777777" w:rsidTr="7B5EF89B">
        <w:tc>
          <w:tcPr>
            <w:tcW w:w="2547" w:type="dxa"/>
          </w:tcPr>
          <w:p w14:paraId="73A41F28" w14:textId="44D6A89D" w:rsidR="00B87390" w:rsidRDefault="7B5EF89B" w:rsidP="7B5EF89B">
            <w:pPr>
              <w:jc w:val="right"/>
              <w:rPr>
                <w:lang w:val="en-US"/>
              </w:rPr>
            </w:pPr>
            <w:r w:rsidRPr="7B5EF89B">
              <w:rPr>
                <w:lang w:val="en-US"/>
              </w:rPr>
              <w:t>Section:</w:t>
            </w:r>
          </w:p>
        </w:tc>
        <w:tc>
          <w:tcPr>
            <w:tcW w:w="6469" w:type="dxa"/>
          </w:tcPr>
          <w:p w14:paraId="7A4C451A" w14:textId="1935AA99" w:rsidR="00B87390" w:rsidRDefault="00E266D4" w:rsidP="00852A24">
            <w:pPr>
              <w:rPr>
                <w:lang w:val="en-US"/>
              </w:rPr>
            </w:pPr>
            <w:r>
              <w:rPr>
                <w:lang w:val="en-US"/>
              </w:rPr>
              <w:t>Physics</w:t>
            </w:r>
          </w:p>
        </w:tc>
      </w:tr>
      <w:tr w:rsidR="00975D95" w14:paraId="7514E2AD" w14:textId="77777777" w:rsidTr="7B5EF89B">
        <w:tc>
          <w:tcPr>
            <w:tcW w:w="2547" w:type="dxa"/>
          </w:tcPr>
          <w:p w14:paraId="41E092A3" w14:textId="42DE555D" w:rsidR="00975D95" w:rsidRDefault="00975D95" w:rsidP="00975D95">
            <w:pPr>
              <w:jc w:val="right"/>
              <w:rPr>
                <w:lang w:val="en-US"/>
              </w:rPr>
            </w:pPr>
            <w:r w:rsidRPr="7B5EF89B">
              <w:rPr>
                <w:lang w:val="en-US"/>
              </w:rPr>
              <w:t>Program Responsible Professor:</w:t>
            </w:r>
          </w:p>
        </w:tc>
        <w:tc>
          <w:tcPr>
            <w:tcW w:w="6469" w:type="dxa"/>
          </w:tcPr>
          <w:p w14:paraId="5F665D44" w14:textId="0C44A4AB" w:rsidR="00975D95" w:rsidRDefault="00975D95" w:rsidP="00975D95">
            <w:pPr>
              <w:rPr>
                <w:lang w:val="en-US"/>
              </w:rPr>
            </w:pPr>
            <w:r>
              <w:t>Yuri Khotyaintsev</w:t>
            </w:r>
          </w:p>
        </w:tc>
      </w:tr>
    </w:tbl>
    <w:p w14:paraId="74E23C54" w14:textId="77777777" w:rsidR="00B87390" w:rsidRDefault="00B87390" w:rsidP="00852A24">
      <w:pPr>
        <w:rPr>
          <w:lang w:val="en-US"/>
        </w:rPr>
      </w:pPr>
    </w:p>
    <w:p w14:paraId="5F37E8E7" w14:textId="77777777" w:rsidR="0004069E" w:rsidRDefault="0004069E" w:rsidP="00852A24">
      <w:pPr>
        <w:rPr>
          <w:lang w:val="en-US"/>
        </w:rPr>
      </w:pPr>
    </w:p>
    <w:tbl>
      <w:tblPr>
        <w:tblStyle w:val="Tabellrutnt"/>
        <w:tblW w:w="0" w:type="auto"/>
        <w:tblLook w:val="04A0" w:firstRow="1" w:lastRow="0" w:firstColumn="1" w:lastColumn="0" w:noHBand="0" w:noVBand="1"/>
      </w:tblPr>
      <w:tblGrid>
        <w:gridCol w:w="9016"/>
      </w:tblGrid>
      <w:tr w:rsidR="00120BFC" w:rsidRPr="002377CD" w14:paraId="6CB1677E" w14:textId="77777777" w:rsidTr="7B5EF89B">
        <w:tc>
          <w:tcPr>
            <w:tcW w:w="9016" w:type="dxa"/>
          </w:tcPr>
          <w:p w14:paraId="63D6B360" w14:textId="2C481A65" w:rsidR="00120BFC" w:rsidRPr="000B1C2E" w:rsidRDefault="7B5EF89B" w:rsidP="7B5EF89B">
            <w:pPr>
              <w:rPr>
                <w:b/>
                <w:bCs/>
                <w:lang w:val="en-US"/>
              </w:rPr>
            </w:pPr>
            <w:r w:rsidRPr="7B5EF89B">
              <w:rPr>
                <w:b/>
                <w:bCs/>
                <w:lang w:val="en-US"/>
              </w:rPr>
              <w:t>Goals:</w:t>
            </w:r>
          </w:p>
          <w:p w14:paraId="2C06A083" w14:textId="77777777" w:rsidR="00AD2B5F" w:rsidRDefault="7B5EF89B" w:rsidP="7B5EF89B">
            <w:pPr>
              <w:pStyle w:val="Liststycke"/>
              <w:numPr>
                <w:ilvl w:val="0"/>
                <w:numId w:val="11"/>
              </w:numPr>
              <w:rPr>
                <w:lang w:val="en-US"/>
              </w:rPr>
            </w:pPr>
            <w:r w:rsidRPr="7B5EF89B">
              <w:rPr>
                <w:lang w:val="en-US"/>
              </w:rPr>
              <w:t xml:space="preserve">Maintain and strengthen our </w:t>
            </w:r>
            <w:r w:rsidRPr="7B5EF89B">
              <w:rPr>
                <w:b/>
                <w:bCs/>
                <w:lang w:val="en-US"/>
              </w:rPr>
              <w:t>research quality</w:t>
            </w:r>
          </w:p>
          <w:p w14:paraId="15489417" w14:textId="77777777" w:rsidR="00AD2B5F" w:rsidRDefault="7B5EF89B" w:rsidP="7B5EF89B">
            <w:pPr>
              <w:pStyle w:val="Liststycke"/>
              <w:numPr>
                <w:ilvl w:val="1"/>
                <w:numId w:val="11"/>
              </w:numPr>
              <w:rPr>
                <w:lang w:val="en-US"/>
              </w:rPr>
            </w:pPr>
            <w:r w:rsidRPr="7B5EF89B">
              <w:rPr>
                <w:lang w:val="en-US"/>
              </w:rPr>
              <w:t>Through program and department self-reflection on strengths and weaknesses</w:t>
            </w:r>
          </w:p>
          <w:p w14:paraId="1C65E94F" w14:textId="77777777" w:rsidR="00AD2B5F" w:rsidRDefault="7B5EF89B" w:rsidP="7B5EF89B">
            <w:pPr>
              <w:pStyle w:val="Liststycke"/>
              <w:numPr>
                <w:ilvl w:val="1"/>
                <w:numId w:val="11"/>
              </w:numPr>
              <w:rPr>
                <w:lang w:val="en-US"/>
              </w:rPr>
            </w:pPr>
            <w:r w:rsidRPr="7B5EF89B">
              <w:rPr>
                <w:lang w:val="en-US"/>
              </w:rPr>
              <w:t>Through developing program and department priorities for the next 5 years</w:t>
            </w:r>
          </w:p>
          <w:p w14:paraId="0CB442F6" w14:textId="77777777" w:rsidR="00AD2B5F" w:rsidRDefault="7B5EF89B" w:rsidP="7B5EF89B">
            <w:pPr>
              <w:pStyle w:val="Liststycke"/>
              <w:numPr>
                <w:ilvl w:val="1"/>
                <w:numId w:val="11"/>
              </w:numPr>
              <w:rPr>
                <w:lang w:val="en-US"/>
              </w:rPr>
            </w:pPr>
            <w:r w:rsidRPr="7B5EF89B">
              <w:rPr>
                <w:lang w:val="en-US"/>
              </w:rPr>
              <w:t>Through internal and external feedback on our performance and plans</w:t>
            </w:r>
          </w:p>
          <w:p w14:paraId="7A7980E0" w14:textId="77777777" w:rsidR="00AD2B5F" w:rsidRDefault="7B5EF89B" w:rsidP="7B5EF89B">
            <w:pPr>
              <w:pStyle w:val="Liststycke"/>
              <w:numPr>
                <w:ilvl w:val="0"/>
                <w:numId w:val="11"/>
              </w:numPr>
              <w:rPr>
                <w:lang w:val="en-US"/>
              </w:rPr>
            </w:pPr>
            <w:r w:rsidRPr="7B5EF89B">
              <w:rPr>
                <w:lang w:val="en-US"/>
              </w:rPr>
              <w:t xml:space="preserve">Strengthen our </w:t>
            </w:r>
            <w:r w:rsidRPr="7B5EF89B">
              <w:rPr>
                <w:b/>
                <w:bCs/>
                <w:lang w:val="en-US"/>
              </w:rPr>
              <w:t>collegial culture</w:t>
            </w:r>
          </w:p>
          <w:p w14:paraId="22520358" w14:textId="77777777" w:rsidR="00AD2B5F" w:rsidRDefault="7B5EF89B" w:rsidP="7B5EF89B">
            <w:pPr>
              <w:pStyle w:val="Liststycke"/>
              <w:numPr>
                <w:ilvl w:val="1"/>
                <w:numId w:val="11"/>
              </w:numPr>
              <w:rPr>
                <w:lang w:val="en-US"/>
              </w:rPr>
            </w:pPr>
            <w:r w:rsidRPr="7B5EF89B">
              <w:rPr>
                <w:lang w:val="en-US"/>
              </w:rPr>
              <w:t>By involving all research staff in the process and ensuring everyone is aware of the results</w:t>
            </w:r>
          </w:p>
          <w:p w14:paraId="3F570516" w14:textId="77777777" w:rsidR="00AD2B5F" w:rsidRDefault="7B5EF89B" w:rsidP="7B5EF89B">
            <w:pPr>
              <w:pStyle w:val="Liststycke"/>
              <w:numPr>
                <w:ilvl w:val="1"/>
                <w:numId w:val="11"/>
              </w:numPr>
              <w:rPr>
                <w:lang w:val="en-US"/>
              </w:rPr>
            </w:pPr>
            <w:r w:rsidRPr="7B5EF89B">
              <w:rPr>
                <w:lang w:val="en-US"/>
              </w:rPr>
              <w:t>By being respectful of everyone’s time at the faculty, department, and program levels</w:t>
            </w:r>
          </w:p>
          <w:p w14:paraId="086AE6BA" w14:textId="77777777" w:rsidR="00AD2B5F" w:rsidRDefault="7B5EF89B" w:rsidP="7B5EF89B">
            <w:pPr>
              <w:pStyle w:val="Liststycke"/>
              <w:numPr>
                <w:ilvl w:val="1"/>
                <w:numId w:val="11"/>
              </w:numPr>
              <w:rPr>
                <w:lang w:val="en-US"/>
              </w:rPr>
            </w:pPr>
            <w:r w:rsidRPr="7B5EF89B">
              <w:rPr>
                <w:lang w:val="en-US"/>
              </w:rPr>
              <w:t>By communicating clearly as to why we are doing this and how we expect everyone to contribute</w:t>
            </w:r>
          </w:p>
          <w:p w14:paraId="082216DC" w14:textId="77777777" w:rsidR="00AD2B5F" w:rsidRDefault="7B5EF89B" w:rsidP="7B5EF89B">
            <w:pPr>
              <w:pStyle w:val="Liststycke"/>
              <w:numPr>
                <w:ilvl w:val="0"/>
                <w:numId w:val="11"/>
              </w:numPr>
              <w:rPr>
                <w:lang w:val="en-US"/>
              </w:rPr>
            </w:pPr>
            <w:r w:rsidRPr="7B5EF89B">
              <w:rPr>
                <w:lang w:val="en-US"/>
              </w:rPr>
              <w:t xml:space="preserve">Improve our </w:t>
            </w:r>
            <w:r w:rsidRPr="7B5EF89B">
              <w:rPr>
                <w:b/>
                <w:bCs/>
                <w:lang w:val="en-US"/>
              </w:rPr>
              <w:t>internal understanding</w:t>
            </w:r>
          </w:p>
          <w:p w14:paraId="1ED3AC9F" w14:textId="77777777" w:rsidR="00AD2B5F" w:rsidRDefault="7B5EF89B" w:rsidP="7B5EF89B">
            <w:pPr>
              <w:pStyle w:val="Liststycke"/>
              <w:numPr>
                <w:ilvl w:val="1"/>
                <w:numId w:val="11"/>
              </w:numPr>
              <w:rPr>
                <w:lang w:val="en-US"/>
              </w:rPr>
            </w:pPr>
            <w:r w:rsidRPr="7B5EF89B">
              <w:rPr>
                <w:lang w:val="en-US"/>
              </w:rPr>
              <w:t>By collecting information on the different ways programs and departments are funded and operate</w:t>
            </w:r>
          </w:p>
          <w:p w14:paraId="39921A2B" w14:textId="77777777" w:rsidR="00AD2B5F" w:rsidRDefault="7B5EF89B" w:rsidP="7B5EF89B">
            <w:pPr>
              <w:pStyle w:val="Liststycke"/>
              <w:numPr>
                <w:ilvl w:val="1"/>
                <w:numId w:val="11"/>
              </w:numPr>
              <w:rPr>
                <w:lang w:val="en-US"/>
              </w:rPr>
            </w:pPr>
            <w:r w:rsidRPr="7B5EF89B">
              <w:rPr>
                <w:lang w:val="en-US"/>
              </w:rPr>
              <w:t>By collecting explanations of why we work that way and how it supports our research</w:t>
            </w:r>
          </w:p>
          <w:p w14:paraId="3502A542" w14:textId="77777777" w:rsidR="00AD2B5F" w:rsidRPr="00120BFC" w:rsidRDefault="7B5EF89B" w:rsidP="7B5EF89B">
            <w:pPr>
              <w:pStyle w:val="Liststycke"/>
              <w:numPr>
                <w:ilvl w:val="0"/>
                <w:numId w:val="11"/>
              </w:numPr>
              <w:rPr>
                <w:b/>
                <w:bCs/>
                <w:lang w:val="en-US"/>
              </w:rPr>
            </w:pPr>
            <w:r w:rsidRPr="7B5EF89B">
              <w:rPr>
                <w:lang w:val="en-US"/>
              </w:rPr>
              <w:t xml:space="preserve">Improve our </w:t>
            </w:r>
            <w:r w:rsidRPr="7B5EF89B">
              <w:rPr>
                <w:b/>
                <w:bCs/>
                <w:lang w:val="en-US"/>
              </w:rPr>
              <w:t>resource usage</w:t>
            </w:r>
          </w:p>
          <w:p w14:paraId="418AB350" w14:textId="77777777" w:rsidR="00AD2B5F" w:rsidRDefault="7B5EF89B" w:rsidP="7B5EF89B">
            <w:pPr>
              <w:pStyle w:val="Liststycke"/>
              <w:numPr>
                <w:ilvl w:val="1"/>
                <w:numId w:val="11"/>
              </w:numPr>
              <w:rPr>
                <w:lang w:val="en-US"/>
              </w:rPr>
            </w:pPr>
            <w:r w:rsidRPr="7B5EF89B">
              <w:rPr>
                <w:lang w:val="en-US"/>
              </w:rPr>
              <w:t>By generating bottom-up prioritized research plans at the program, department, section, and faculty-levels</w:t>
            </w:r>
          </w:p>
          <w:p w14:paraId="010DD1D8" w14:textId="77777777" w:rsidR="00AD2B5F" w:rsidRDefault="7B5EF89B" w:rsidP="7B5EF89B">
            <w:pPr>
              <w:pStyle w:val="Liststycke"/>
              <w:numPr>
                <w:ilvl w:val="1"/>
                <w:numId w:val="11"/>
              </w:numPr>
              <w:rPr>
                <w:lang w:val="en-US"/>
              </w:rPr>
            </w:pPr>
            <w:r w:rsidRPr="7B5EF89B">
              <w:rPr>
                <w:lang w:val="en-US"/>
              </w:rPr>
              <w:t>By allocating and re-allocating resources based our priorities and the potential to significantly improve research</w:t>
            </w:r>
          </w:p>
          <w:p w14:paraId="2F37046C" w14:textId="0A37ED6A" w:rsidR="00120BFC" w:rsidRPr="00120BFC" w:rsidRDefault="7B5EF89B" w:rsidP="7B5EF89B">
            <w:pPr>
              <w:pStyle w:val="Liststycke"/>
              <w:numPr>
                <w:ilvl w:val="1"/>
                <w:numId w:val="11"/>
              </w:numPr>
              <w:rPr>
                <w:lang w:val="en-US"/>
              </w:rPr>
            </w:pPr>
            <w:r w:rsidRPr="7B5EF89B">
              <w:rPr>
                <w:lang w:val="en-US"/>
              </w:rPr>
              <w:t>By identifying opportunities for intra- and inter-program/department/section collaboration and re-organization</w:t>
            </w:r>
          </w:p>
        </w:tc>
      </w:tr>
    </w:tbl>
    <w:p w14:paraId="70E101C0" w14:textId="77777777" w:rsidR="00120BFC" w:rsidRDefault="00120BFC" w:rsidP="00852A24">
      <w:pPr>
        <w:rPr>
          <w:lang w:val="en-US"/>
        </w:rPr>
      </w:pPr>
    </w:p>
    <w:p w14:paraId="2A6477FE" w14:textId="77777777" w:rsidR="00120BFC" w:rsidRDefault="00120BFC" w:rsidP="00852A24">
      <w:pPr>
        <w:rPr>
          <w:lang w:val="en-US"/>
        </w:rPr>
      </w:pPr>
    </w:p>
    <w:p w14:paraId="709AE072" w14:textId="77777777" w:rsidR="007C5A23" w:rsidRDefault="007C5A23">
      <w:pPr>
        <w:rPr>
          <w:b/>
          <w:sz w:val="30"/>
          <w:szCs w:val="30"/>
          <w:lang w:val="en-US"/>
        </w:rPr>
      </w:pPr>
      <w:r>
        <w:rPr>
          <w:b/>
          <w:sz w:val="30"/>
          <w:szCs w:val="30"/>
          <w:lang w:val="en-US"/>
        </w:rPr>
        <w:br w:type="page"/>
      </w:r>
    </w:p>
    <w:p w14:paraId="1A1977EF" w14:textId="15120D74" w:rsidR="00665E80" w:rsidRPr="00574576" w:rsidRDefault="7B5EF89B" w:rsidP="7B5EF89B">
      <w:pPr>
        <w:rPr>
          <w:b/>
          <w:bCs/>
          <w:sz w:val="30"/>
          <w:szCs w:val="30"/>
          <w:lang w:val="en-US"/>
        </w:rPr>
      </w:pPr>
      <w:r w:rsidRPr="7B5EF89B">
        <w:rPr>
          <w:b/>
          <w:bCs/>
          <w:sz w:val="30"/>
          <w:szCs w:val="30"/>
          <w:lang w:val="en-US"/>
        </w:rPr>
        <w:lastRenderedPageBreak/>
        <w:t>Introduction</w:t>
      </w:r>
    </w:p>
    <w:p w14:paraId="5E1AC6A4" w14:textId="7CCFDEAE" w:rsidR="00665E80" w:rsidRDefault="7B5EF89B" w:rsidP="7B5EF89B">
      <w:pPr>
        <w:rPr>
          <w:lang w:val="en-US"/>
        </w:rPr>
      </w:pPr>
      <w:r w:rsidRPr="7B5EF89B">
        <w:rPr>
          <w:lang w:val="en-US"/>
        </w:rPr>
        <w:t xml:space="preserve">Be sure to regularly </w:t>
      </w:r>
      <w:hyperlink r:id="rId10">
        <w:r w:rsidRPr="7B5EF89B">
          <w:rPr>
            <w:rStyle w:val="Hyperlnk"/>
            <w:lang w:val="en-US"/>
          </w:rPr>
          <w:t>check the faculty KoF24 and ÖB webpage</w:t>
        </w:r>
      </w:hyperlink>
      <w:r w:rsidRPr="7B5EF89B">
        <w:rPr>
          <w:lang w:val="en-US"/>
        </w:rPr>
        <w:t xml:space="preserve"> for updates, clarifications, details, timelines, and answers to common questions.</w:t>
      </w:r>
    </w:p>
    <w:p w14:paraId="444371F8" w14:textId="77777777" w:rsidR="00665E80" w:rsidRPr="007E242A" w:rsidRDefault="00665E80" w:rsidP="00665E80">
      <w:pPr>
        <w:rPr>
          <w:lang w:val="en-US"/>
        </w:rPr>
      </w:pPr>
    </w:p>
    <w:p w14:paraId="6A78229D" w14:textId="77777777" w:rsidR="00665E80" w:rsidRPr="00574576" w:rsidRDefault="7B5EF89B" w:rsidP="7B5EF89B">
      <w:pPr>
        <w:spacing w:after="60"/>
        <w:rPr>
          <w:b/>
          <w:bCs/>
          <w:sz w:val="22"/>
          <w:szCs w:val="22"/>
          <w:lang w:val="en-US"/>
        </w:rPr>
      </w:pPr>
      <w:r w:rsidRPr="7B5EF89B">
        <w:rPr>
          <w:b/>
          <w:bCs/>
          <w:sz w:val="22"/>
          <w:szCs w:val="22"/>
          <w:lang w:val="en-US"/>
        </w:rPr>
        <w:t xml:space="preserve">Background on </w:t>
      </w:r>
      <w:proofErr w:type="spellStart"/>
      <w:r w:rsidRPr="7B5EF89B">
        <w:rPr>
          <w:b/>
          <w:bCs/>
          <w:sz w:val="22"/>
          <w:szCs w:val="22"/>
          <w:lang w:val="en-US"/>
        </w:rPr>
        <w:t>KoF</w:t>
      </w:r>
      <w:proofErr w:type="spellEnd"/>
      <w:r w:rsidRPr="7B5EF89B">
        <w:rPr>
          <w:b/>
          <w:bCs/>
          <w:sz w:val="22"/>
          <w:szCs w:val="22"/>
          <w:lang w:val="en-US"/>
        </w:rPr>
        <w:t xml:space="preserve"> and </w:t>
      </w:r>
      <w:proofErr w:type="spellStart"/>
      <w:r w:rsidRPr="7B5EF89B">
        <w:rPr>
          <w:b/>
          <w:bCs/>
          <w:sz w:val="22"/>
          <w:szCs w:val="22"/>
          <w:lang w:val="en-US"/>
        </w:rPr>
        <w:t>ÖB</w:t>
      </w:r>
      <w:proofErr w:type="spellEnd"/>
    </w:p>
    <w:p w14:paraId="1DD4D3FA" w14:textId="77777777" w:rsidR="00665E80" w:rsidRDefault="7B5EF89B" w:rsidP="7B5EF89B">
      <w:pPr>
        <w:rPr>
          <w:lang w:val="en-US"/>
        </w:rPr>
      </w:pPr>
      <w:r w:rsidRPr="7B5EF89B">
        <w:rPr>
          <w:lang w:val="en-US"/>
        </w:rPr>
        <w:t>This evaluation combines two processes: the university-wide Quality and Renewal (</w:t>
      </w:r>
      <w:proofErr w:type="spellStart"/>
      <w:r w:rsidRPr="7B5EF89B">
        <w:rPr>
          <w:lang w:val="en-US"/>
        </w:rPr>
        <w:t>KoF</w:t>
      </w:r>
      <w:proofErr w:type="spellEnd"/>
      <w:r w:rsidRPr="7B5EF89B">
        <w:rPr>
          <w:lang w:val="en-US"/>
        </w:rPr>
        <w:t xml:space="preserve">) process and the faculty-level Review of Base Financing (ÖB). These are being combined to avoid significant duplication of effort. However, they have different goals which makes combining them a challenge. For example, the first three goals above are </w:t>
      </w:r>
      <w:proofErr w:type="spellStart"/>
      <w:r w:rsidRPr="7B5EF89B">
        <w:rPr>
          <w:lang w:val="en-US"/>
        </w:rPr>
        <w:t>KoF</w:t>
      </w:r>
      <w:proofErr w:type="spellEnd"/>
      <w:r w:rsidRPr="7B5EF89B">
        <w:rPr>
          <w:lang w:val="en-US"/>
        </w:rPr>
        <w:t xml:space="preserve">-focused while the last is ÖB-focused. Most importantly, </w:t>
      </w:r>
      <w:proofErr w:type="spellStart"/>
      <w:r w:rsidRPr="7B5EF89B">
        <w:rPr>
          <w:lang w:val="en-US"/>
        </w:rPr>
        <w:t>KoF</w:t>
      </w:r>
      <w:proofErr w:type="spellEnd"/>
      <w:r w:rsidRPr="7B5EF89B">
        <w:rPr>
          <w:lang w:val="en-US"/>
        </w:rPr>
        <w:t xml:space="preserve"> is a reflective process where we strive to identify both our strengths and weaknesses, while ÖB is an evaluative process where we strive to identify the best opportunities for using our resources. </w:t>
      </w:r>
    </w:p>
    <w:p w14:paraId="08D4E9BA" w14:textId="77777777" w:rsidR="00665E80" w:rsidRPr="007E242A" w:rsidRDefault="00665E80" w:rsidP="00665E80">
      <w:pPr>
        <w:rPr>
          <w:lang w:val="en-US"/>
        </w:rPr>
      </w:pPr>
    </w:p>
    <w:p w14:paraId="6B17381E" w14:textId="77777777" w:rsidR="00665E80" w:rsidRDefault="7B5EF89B" w:rsidP="7B5EF89B">
      <w:pPr>
        <w:rPr>
          <w:lang w:val="en-US"/>
        </w:rPr>
      </w:pPr>
      <w:r w:rsidRPr="7B5EF89B">
        <w:rPr>
          <w:lang w:val="en-US"/>
        </w:rPr>
        <w:t xml:space="preserve">This causes an inherent concern: will admitting to weaknesses in </w:t>
      </w:r>
      <w:proofErr w:type="spellStart"/>
      <w:r w:rsidRPr="7B5EF89B">
        <w:rPr>
          <w:lang w:val="en-US"/>
        </w:rPr>
        <w:t>KoF</w:t>
      </w:r>
      <w:proofErr w:type="spellEnd"/>
      <w:r w:rsidRPr="7B5EF89B">
        <w:rPr>
          <w:lang w:val="en-US"/>
        </w:rPr>
        <w:t xml:space="preserve"> make us less likely to get resources from ÖB? While there is no way to completely eliminate this concern, this evaluation has been designed with the ÖB portion focusing on identifying Priorities to improve/strengthen/broaden research while the </w:t>
      </w:r>
      <w:proofErr w:type="spellStart"/>
      <w:r w:rsidRPr="7B5EF89B">
        <w:rPr>
          <w:lang w:val="en-US"/>
        </w:rPr>
        <w:t>KoF</w:t>
      </w:r>
      <w:proofErr w:type="spellEnd"/>
      <w:r w:rsidRPr="7B5EF89B">
        <w:rPr>
          <w:lang w:val="en-US"/>
        </w:rPr>
        <w:t xml:space="preserve"> portion focuses primarily on reflecting on our processes. </w:t>
      </w:r>
    </w:p>
    <w:p w14:paraId="74D0D5E6" w14:textId="77777777" w:rsidR="00665E80" w:rsidRDefault="00665E80" w:rsidP="00665E80">
      <w:pPr>
        <w:rPr>
          <w:lang w:val="en-US"/>
        </w:rPr>
      </w:pPr>
    </w:p>
    <w:p w14:paraId="0AAAD444" w14:textId="77777777" w:rsidR="00665E80" w:rsidRDefault="7B5EF89B" w:rsidP="7B5EF89B">
      <w:pPr>
        <w:rPr>
          <w:lang w:val="en-US"/>
        </w:rPr>
      </w:pPr>
      <w:r w:rsidRPr="7B5EF89B">
        <w:rPr>
          <w:lang w:val="en-US"/>
        </w:rPr>
        <w:t xml:space="preserve">This provides the ability to be open about weaknesses while ensuring prioritization of high-quality ideas, as </w:t>
      </w:r>
    </w:p>
    <w:p w14:paraId="569DE3FB" w14:textId="4D9EC015" w:rsidR="00665E80" w:rsidRDefault="7B5EF89B" w:rsidP="7B5EF89B">
      <w:pPr>
        <w:pStyle w:val="Liststycke"/>
        <w:numPr>
          <w:ilvl w:val="0"/>
          <w:numId w:val="18"/>
        </w:numPr>
        <w:rPr>
          <w:lang w:val="en-US"/>
        </w:rPr>
      </w:pPr>
      <w:r w:rsidRPr="7B5EF89B">
        <w:rPr>
          <w:lang w:val="en-US"/>
        </w:rPr>
        <w:t>Using Priorities allows us to identify concrete opportunities to improve our research, thereby allowing reflection on not just where we are currently excellent but where we can become better, and,</w:t>
      </w:r>
    </w:p>
    <w:p w14:paraId="024005A1" w14:textId="4B078CB7" w:rsidR="00665E80" w:rsidRDefault="7B5EF89B" w:rsidP="7B5EF89B">
      <w:pPr>
        <w:pStyle w:val="Liststycke"/>
        <w:numPr>
          <w:ilvl w:val="0"/>
          <w:numId w:val="18"/>
        </w:numPr>
        <w:rPr>
          <w:lang w:val="en-US"/>
        </w:rPr>
      </w:pPr>
      <w:r w:rsidRPr="7B5EF89B">
        <w:rPr>
          <w:lang w:val="en-US"/>
        </w:rPr>
        <w:t xml:space="preserve">Using an internal, bottom-up prioritization process at the program, department, section, and faculty-levels allows us to identify the most promising and high-quality proposal for potential funding at each level. </w:t>
      </w:r>
    </w:p>
    <w:p w14:paraId="6D24A51D" w14:textId="77777777" w:rsidR="00665E80" w:rsidRPr="008444EF" w:rsidRDefault="00665E80" w:rsidP="00665E80">
      <w:pPr>
        <w:pStyle w:val="Liststycke"/>
        <w:rPr>
          <w:lang w:val="en-US"/>
        </w:rPr>
      </w:pPr>
    </w:p>
    <w:p w14:paraId="31DF2926" w14:textId="77777777" w:rsidR="00665E80" w:rsidRPr="00574576" w:rsidRDefault="7B5EF89B" w:rsidP="7B5EF89B">
      <w:pPr>
        <w:spacing w:after="60"/>
        <w:rPr>
          <w:b/>
          <w:bCs/>
          <w:sz w:val="22"/>
          <w:szCs w:val="22"/>
          <w:lang w:val="en-US"/>
        </w:rPr>
      </w:pPr>
      <w:r w:rsidRPr="7B5EF89B">
        <w:rPr>
          <w:b/>
          <w:bCs/>
          <w:sz w:val="22"/>
          <w:szCs w:val="22"/>
          <w:lang w:val="en-US"/>
        </w:rPr>
        <w:t>Expectations</w:t>
      </w:r>
    </w:p>
    <w:p w14:paraId="593A58AA" w14:textId="77777777" w:rsidR="00665E80" w:rsidRDefault="7B5EF89B" w:rsidP="7B5EF89B">
      <w:pPr>
        <w:rPr>
          <w:lang w:val="en-US"/>
        </w:rPr>
      </w:pPr>
      <w:r w:rsidRPr="7B5EF89B">
        <w:rPr>
          <w:lang w:val="en-US"/>
        </w:rPr>
        <w:t>There is understandably a strong focus on the “new” funds that will be allocated as part of the ÖB process. However, these funds are small in comparison to the yearly budget, and the Faculty strongly encourages everyone to look to the four goals listed on the first page for the main value of this process. Please be aware that this report will be a public document and will be placed on the faculty website for all employees to access.</w:t>
      </w:r>
    </w:p>
    <w:p w14:paraId="2E686500" w14:textId="77777777" w:rsidR="00665E80" w:rsidRDefault="00665E80" w:rsidP="00665E80">
      <w:pPr>
        <w:rPr>
          <w:lang w:val="en-US"/>
        </w:rPr>
      </w:pPr>
    </w:p>
    <w:p w14:paraId="75F77269" w14:textId="77777777" w:rsidR="00665E80" w:rsidRPr="00574576" w:rsidRDefault="7B5EF89B" w:rsidP="7B5EF89B">
      <w:pPr>
        <w:spacing w:after="60"/>
        <w:rPr>
          <w:b/>
          <w:bCs/>
          <w:sz w:val="22"/>
          <w:szCs w:val="22"/>
          <w:lang w:val="en-US"/>
        </w:rPr>
      </w:pPr>
      <w:r w:rsidRPr="7B5EF89B">
        <w:rPr>
          <w:b/>
          <w:bCs/>
          <w:sz w:val="22"/>
          <w:szCs w:val="22"/>
          <w:lang w:val="en-US"/>
        </w:rPr>
        <w:t>Time period</w:t>
      </w:r>
    </w:p>
    <w:p w14:paraId="30ED15F0" w14:textId="77777777" w:rsidR="00665E80" w:rsidRDefault="7B5EF89B" w:rsidP="7B5EF89B">
      <w:pPr>
        <w:rPr>
          <w:lang w:val="en-US"/>
        </w:rPr>
      </w:pPr>
      <w:r w:rsidRPr="7B5EF89B">
        <w:rPr>
          <w:lang w:val="en-US"/>
        </w:rP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14:paraId="126F7254" w14:textId="77777777" w:rsidR="00665E80" w:rsidRDefault="00665E80" w:rsidP="00665E80">
      <w:pPr>
        <w:rPr>
          <w:lang w:val="en-US"/>
        </w:rPr>
      </w:pPr>
    </w:p>
    <w:p w14:paraId="5881C7B2" w14:textId="77777777" w:rsidR="00665E80" w:rsidRPr="00574576" w:rsidRDefault="7B5EF89B" w:rsidP="7B5EF89B">
      <w:pPr>
        <w:spacing w:after="60"/>
        <w:rPr>
          <w:b/>
          <w:bCs/>
          <w:sz w:val="22"/>
          <w:szCs w:val="22"/>
          <w:lang w:val="en-US"/>
        </w:rPr>
      </w:pPr>
      <w:r w:rsidRPr="7B5EF89B">
        <w:rPr>
          <w:b/>
          <w:bCs/>
          <w:sz w:val="22"/>
          <w:szCs w:val="22"/>
          <w:lang w:val="en-US"/>
        </w:rPr>
        <w:t xml:space="preserve">Responsibility </w:t>
      </w:r>
    </w:p>
    <w:p w14:paraId="05D6E6F0" w14:textId="77777777" w:rsidR="00665E80" w:rsidRPr="00D32948" w:rsidRDefault="7B5EF89B" w:rsidP="7B5EF89B">
      <w:pPr>
        <w:rPr>
          <w:lang w:val="en-US"/>
        </w:rPr>
      </w:pPr>
      <w:r w:rsidRPr="7B5EF89B">
        <w:rPr>
          <w:lang w:val="en-US"/>
        </w:rPr>
        <w:t>The Head of Department (</w:t>
      </w:r>
      <w:proofErr w:type="spellStart"/>
      <w:r w:rsidRPr="7B5EF89B">
        <w:rPr>
          <w:lang w:val="en-US"/>
        </w:rPr>
        <w:t>HoD</w:t>
      </w:r>
      <w:proofErr w:type="spellEnd"/>
      <w:r w:rsidRPr="7B5EF89B">
        <w:rPr>
          <w:lang w:val="en-US"/>
        </w:rPr>
        <w:t xml:space="preserve">)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14:paraId="20662E8D" w14:textId="77777777" w:rsidR="00665E80" w:rsidRDefault="00665E80" w:rsidP="00665E80">
      <w:pPr>
        <w:rPr>
          <w:lang w:val="en-US"/>
        </w:rPr>
      </w:pPr>
    </w:p>
    <w:p w14:paraId="0B1494E4" w14:textId="77777777" w:rsidR="00665E80" w:rsidRDefault="7B5EF89B" w:rsidP="7B5EF89B">
      <w:pPr>
        <w:rPr>
          <w:lang w:val="en-US"/>
        </w:rPr>
      </w:pPr>
      <w:r w:rsidRPr="7B5EF89B">
        <w:rPr>
          <w:lang w:val="en-US"/>
        </w:rPr>
        <w:t xml:space="preserve">The </w:t>
      </w:r>
      <w:proofErr w:type="spellStart"/>
      <w:r w:rsidRPr="7B5EF89B">
        <w:rPr>
          <w:lang w:val="en-US"/>
        </w:rPr>
        <w:t>HoD</w:t>
      </w:r>
      <w:proofErr w:type="spellEnd"/>
      <w:r w:rsidRPr="7B5EF89B">
        <w:rPr>
          <w:lang w:val="en-US"/>
        </w:rPr>
        <w:t xml:space="preserve">/PAP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w:t>
      </w:r>
      <w:proofErr w:type="spellStart"/>
      <w:r w:rsidRPr="7B5EF89B">
        <w:rPr>
          <w:lang w:val="en-US"/>
        </w:rPr>
        <w:t>HoD</w:t>
      </w:r>
      <w:proofErr w:type="spellEnd"/>
      <w:r w:rsidRPr="7B5EF89B">
        <w:rPr>
          <w:lang w:val="en-US"/>
        </w:rPr>
        <w:t xml:space="preserve">/PAP is responsible for coordinating with the appropriate people. The </w:t>
      </w:r>
      <w:proofErr w:type="spellStart"/>
      <w:r w:rsidRPr="7B5EF89B">
        <w:rPr>
          <w:lang w:val="en-US"/>
        </w:rPr>
        <w:t>HoD</w:t>
      </w:r>
      <w:proofErr w:type="spellEnd"/>
      <w:r w:rsidRPr="7B5EF89B">
        <w:rPr>
          <w:lang w:val="en-US"/>
        </w:rPr>
        <w:t xml:space="preserve"> is responsible for ensuring that the programs provide drafts to the department early enough that the department can use them as input to the department’s self-evaluation.</w:t>
      </w:r>
    </w:p>
    <w:p w14:paraId="2FA0B51D" w14:textId="77777777" w:rsidR="00665E80" w:rsidRDefault="00665E80" w:rsidP="00665E80">
      <w:pPr>
        <w:rPr>
          <w:lang w:val="en-US"/>
        </w:rPr>
      </w:pPr>
    </w:p>
    <w:p w14:paraId="4350DB8C" w14:textId="77777777" w:rsidR="00665E80" w:rsidRPr="00574576" w:rsidRDefault="7B5EF89B" w:rsidP="7B5EF89B">
      <w:pPr>
        <w:spacing w:after="60"/>
        <w:rPr>
          <w:b/>
          <w:bCs/>
          <w:sz w:val="22"/>
          <w:szCs w:val="22"/>
          <w:lang w:val="en-US"/>
        </w:rPr>
      </w:pPr>
      <w:r w:rsidRPr="7B5EF89B">
        <w:rPr>
          <w:b/>
          <w:bCs/>
          <w:sz w:val="22"/>
          <w:szCs w:val="22"/>
          <w:lang w:val="en-US"/>
        </w:rPr>
        <w:t>Panels</w:t>
      </w:r>
    </w:p>
    <w:p w14:paraId="100364AD" w14:textId="77777777" w:rsidR="00665E80" w:rsidRPr="007E242A" w:rsidRDefault="7B5EF89B" w:rsidP="7B5EF89B">
      <w:pPr>
        <w:rPr>
          <w:lang w:val="en-US"/>
        </w:rPr>
      </w:pPr>
      <w:r w:rsidRPr="7B5EF89B">
        <w:rPr>
          <w:lang w:val="en-US"/>
        </w:rP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14:paraId="6D39FA04" w14:textId="0058D4F5" w:rsidR="00665E80" w:rsidRDefault="00665E80" w:rsidP="00665E80">
      <w:pPr>
        <w:rPr>
          <w:b/>
          <w:sz w:val="30"/>
          <w:szCs w:val="30"/>
          <w:lang w:val="en-US"/>
        </w:rPr>
      </w:pPr>
    </w:p>
    <w:p w14:paraId="0BF1F6F8" w14:textId="77777777" w:rsidR="007C5A23" w:rsidRDefault="007C5A23">
      <w:pPr>
        <w:rPr>
          <w:b/>
          <w:sz w:val="30"/>
          <w:szCs w:val="30"/>
          <w:lang w:val="en-US"/>
        </w:rPr>
      </w:pPr>
      <w:r>
        <w:rPr>
          <w:b/>
          <w:sz w:val="30"/>
          <w:szCs w:val="30"/>
          <w:lang w:val="en-US"/>
        </w:rPr>
        <w:br w:type="page"/>
      </w:r>
    </w:p>
    <w:p w14:paraId="6F5937E3" w14:textId="3D5BF5D0" w:rsidR="00EB0DA8" w:rsidRPr="00574576" w:rsidRDefault="7B5EF89B" w:rsidP="7B5EF89B">
      <w:pPr>
        <w:rPr>
          <w:b/>
          <w:bCs/>
          <w:sz w:val="30"/>
          <w:szCs w:val="30"/>
          <w:lang w:val="en-US"/>
        </w:rPr>
      </w:pPr>
      <w:r w:rsidRPr="7B5EF89B">
        <w:rPr>
          <w:b/>
          <w:bCs/>
          <w:sz w:val="30"/>
          <w:szCs w:val="30"/>
          <w:lang w:val="en-US"/>
        </w:rPr>
        <w:lastRenderedPageBreak/>
        <w:t>Instructions</w:t>
      </w:r>
    </w:p>
    <w:p w14:paraId="1C4FD3E1" w14:textId="77777777" w:rsidR="00EB0DA8" w:rsidRDefault="00EB0DA8" w:rsidP="00EB0DA8">
      <w:pPr>
        <w:rPr>
          <w:b/>
          <w:sz w:val="22"/>
          <w:lang w:val="en-US"/>
        </w:rPr>
      </w:pPr>
    </w:p>
    <w:p w14:paraId="7E46685F" w14:textId="474AD164" w:rsidR="00665E80" w:rsidRPr="00574576" w:rsidRDefault="7B5EF89B" w:rsidP="7B5EF89B">
      <w:pPr>
        <w:rPr>
          <w:b/>
          <w:bCs/>
          <w:sz w:val="22"/>
          <w:szCs w:val="22"/>
          <w:lang w:val="en-US"/>
        </w:rPr>
      </w:pPr>
      <w:r w:rsidRPr="7B5EF89B">
        <w:rPr>
          <w:b/>
          <w:bCs/>
          <w:sz w:val="22"/>
          <w:szCs w:val="22"/>
          <w:lang w:val="en-US"/>
        </w:rPr>
        <w:t>Base data</w:t>
      </w:r>
    </w:p>
    <w:p w14:paraId="6E1EEF48" w14:textId="6510B6CF" w:rsidR="00665E80" w:rsidRDefault="7B5EF89B" w:rsidP="7B5EF89B">
      <w:pPr>
        <w:rPr>
          <w:lang w:val="en-US"/>
        </w:rPr>
      </w:pPr>
      <w:r w:rsidRPr="7B5EF89B">
        <w:rPr>
          <w:lang w:val="en-US"/>
        </w:rPr>
        <w:t xml:space="preserve">Base data such as bibliometrics, HR and financial data will be provided centrally. Details on how the data was collected and how to interpret it will be found in the Base Data Information document on the Faculty </w:t>
      </w:r>
      <w:proofErr w:type="spellStart"/>
      <w:r w:rsidRPr="7B5EF89B">
        <w:rPr>
          <w:lang w:val="en-US"/>
        </w:rPr>
        <w:t>KoF</w:t>
      </w:r>
      <w:proofErr w:type="spellEnd"/>
      <w:r w:rsidRPr="7B5EF89B">
        <w:rPr>
          <w:lang w:val="en-US"/>
        </w:rPr>
        <w:t xml:space="preserve"> webpage. </w:t>
      </w:r>
    </w:p>
    <w:p w14:paraId="7EDE33B2" w14:textId="77777777" w:rsidR="00665E80" w:rsidRDefault="00665E80" w:rsidP="00665E80">
      <w:pPr>
        <w:rPr>
          <w:lang w:val="en-US"/>
        </w:rPr>
      </w:pPr>
    </w:p>
    <w:p w14:paraId="2D721F90" w14:textId="77777777" w:rsidR="00665E80" w:rsidRPr="00574576" w:rsidRDefault="7B5EF89B" w:rsidP="7B5EF89B">
      <w:pPr>
        <w:spacing w:after="60"/>
        <w:rPr>
          <w:b/>
          <w:bCs/>
          <w:sz w:val="22"/>
          <w:szCs w:val="22"/>
          <w:lang w:val="en-US"/>
        </w:rPr>
      </w:pPr>
      <w:r w:rsidRPr="7B5EF89B">
        <w:rPr>
          <w:b/>
          <w:bCs/>
          <w:sz w:val="22"/>
          <w:szCs w:val="22"/>
          <w:lang w:val="en-US"/>
        </w:rPr>
        <w:t>Note</w:t>
      </w:r>
    </w:p>
    <w:p w14:paraId="0E31A05F" w14:textId="4D42116B" w:rsidR="00665E80" w:rsidRPr="007E242A" w:rsidRDefault="7B5EF89B" w:rsidP="7B5EF89B">
      <w:pPr>
        <w:rPr>
          <w:lang w:val="en-US"/>
        </w:rPr>
      </w:pPr>
      <w:r w:rsidRPr="7B5EF89B">
        <w:rPr>
          <w:lang w:val="en-US"/>
        </w:rPr>
        <w:t>While it is understandable that every program and department will want to look as good as possible, this process is most valuable when everyone is open and honest. In particular:</w:t>
      </w:r>
    </w:p>
    <w:p w14:paraId="20E213D0" w14:textId="6E7A3405" w:rsidR="00665E80" w:rsidRPr="007E242A" w:rsidRDefault="7B5EF89B" w:rsidP="7B5EF89B">
      <w:pPr>
        <w:pStyle w:val="Liststycke"/>
        <w:numPr>
          <w:ilvl w:val="0"/>
          <w:numId w:val="17"/>
        </w:numPr>
        <w:rPr>
          <w:lang w:val="en-US"/>
        </w:rPr>
      </w:pPr>
      <w:r w:rsidRPr="7B5EF89B">
        <w:rPr>
          <w:lang w:val="en-US"/>
        </w:rPr>
        <w:t>Activities (funding, projects, publications, hires etc.) that ended before the evaluation period or started after it should not be included. If it is extremely important to include such, e.g., very recent recruitments that significantly affect future plans, the text must clearly indicate that the activity falls outside the evaluation period and why it is being included.</w:t>
      </w:r>
    </w:p>
    <w:p w14:paraId="1C1EC7FD" w14:textId="77777777" w:rsidR="00665E80" w:rsidRPr="007E242A" w:rsidRDefault="7B5EF89B" w:rsidP="7B5EF89B">
      <w:pPr>
        <w:pStyle w:val="Liststycke"/>
        <w:numPr>
          <w:ilvl w:val="0"/>
          <w:numId w:val="17"/>
        </w:numPr>
        <w:rPr>
          <w:lang w:val="en-US"/>
        </w:rPr>
      </w:pPr>
      <w:r w:rsidRPr="7B5EF89B">
        <w:rPr>
          <w:lang w:val="en-US"/>
        </w:rPr>
        <w:t xml:space="preserve">Cramming in more text by changing the font size, layout, margins, text box sizes, etc. will not be accepted. It is understood that the space limitations will lead to the need for careful prioritization. </w:t>
      </w:r>
    </w:p>
    <w:p w14:paraId="63EAFBF1" w14:textId="77777777" w:rsidR="00665E80" w:rsidRDefault="00665E80" w:rsidP="00665E80">
      <w:pPr>
        <w:rPr>
          <w:lang w:val="en-US"/>
        </w:rPr>
      </w:pPr>
    </w:p>
    <w:p w14:paraId="48D02DE2" w14:textId="77777777" w:rsidR="00665E80" w:rsidRPr="007E242A" w:rsidRDefault="7B5EF89B" w:rsidP="7B5EF89B">
      <w:pPr>
        <w:rPr>
          <w:lang w:val="en-US"/>
        </w:rPr>
      </w:pPr>
      <w:r w:rsidRPr="7B5EF89B">
        <w:rPr>
          <w:lang w:val="en-US"/>
        </w:rPr>
        <w:t>The four answer sizes used are:</w:t>
      </w:r>
    </w:p>
    <w:p w14:paraId="757D0F10" w14:textId="77777777" w:rsidR="00665E80" w:rsidRPr="007E242A" w:rsidRDefault="7B5EF89B" w:rsidP="7B5EF89B">
      <w:pPr>
        <w:pStyle w:val="Liststycke"/>
        <w:numPr>
          <w:ilvl w:val="0"/>
          <w:numId w:val="16"/>
        </w:numPr>
        <w:rPr>
          <w:lang w:val="en-US"/>
        </w:rPr>
      </w:pPr>
      <w:r w:rsidRPr="7B5EF89B">
        <w:rPr>
          <w:lang w:val="en-US"/>
        </w:rPr>
        <w:t>Very short – 1.4cm tall box, approximately 250 characters</w:t>
      </w:r>
    </w:p>
    <w:p w14:paraId="59B7E274" w14:textId="77777777" w:rsidR="00665E80" w:rsidRPr="007E242A" w:rsidRDefault="7B5EF89B" w:rsidP="7B5EF89B">
      <w:pPr>
        <w:pStyle w:val="Liststycke"/>
        <w:numPr>
          <w:ilvl w:val="0"/>
          <w:numId w:val="16"/>
        </w:numPr>
        <w:rPr>
          <w:lang w:val="en-US"/>
        </w:rPr>
      </w:pPr>
      <w:r w:rsidRPr="7B5EF89B">
        <w:rPr>
          <w:lang w:val="en-US"/>
        </w:rPr>
        <w:t>Short – 3cm tall box, approximately 600 characters</w:t>
      </w:r>
    </w:p>
    <w:p w14:paraId="7E776FE7" w14:textId="77777777" w:rsidR="00665E80" w:rsidRPr="007E242A" w:rsidRDefault="7B5EF89B" w:rsidP="7B5EF89B">
      <w:pPr>
        <w:pStyle w:val="Liststycke"/>
        <w:numPr>
          <w:ilvl w:val="0"/>
          <w:numId w:val="16"/>
        </w:numPr>
        <w:rPr>
          <w:lang w:val="en-US"/>
        </w:rPr>
      </w:pPr>
      <w:r w:rsidRPr="7B5EF89B">
        <w:rPr>
          <w:lang w:val="en-US"/>
        </w:rPr>
        <w:t>Medium – 4.7cm tall box, approximately 950 characters</w:t>
      </w:r>
    </w:p>
    <w:p w14:paraId="54717C1E" w14:textId="0C675871" w:rsidR="00665E80" w:rsidRPr="007C5A23" w:rsidRDefault="7B5EF89B" w:rsidP="7B5EF89B">
      <w:pPr>
        <w:pStyle w:val="Liststycke"/>
        <w:numPr>
          <w:ilvl w:val="0"/>
          <w:numId w:val="16"/>
        </w:numPr>
        <w:rPr>
          <w:lang w:val="en-US"/>
        </w:rPr>
      </w:pPr>
      <w:r w:rsidRPr="7B5EF89B">
        <w:rPr>
          <w:lang w:val="en-US"/>
        </w:rPr>
        <w:t>Long – 10cm tall box, approximately 2000 characters</w:t>
      </w:r>
    </w:p>
    <w:p w14:paraId="745A6C48" w14:textId="17DBCC3E" w:rsidR="006B30EE" w:rsidRPr="00A5269F" w:rsidRDefault="006B30EE">
      <w:pPr>
        <w:rPr>
          <w:bCs/>
          <w:sz w:val="22"/>
          <w:lang w:val="en-US"/>
        </w:rPr>
      </w:pPr>
    </w:p>
    <w:p w14:paraId="1E393750" w14:textId="3738AC26" w:rsidR="00C405BF" w:rsidRDefault="7B5EF89B" w:rsidP="7B5EF89B">
      <w:pPr>
        <w:rPr>
          <w:b/>
          <w:bCs/>
          <w:lang w:val="en-US"/>
        </w:rPr>
      </w:pPr>
      <w:r w:rsidRPr="7B5EF89B">
        <w:rPr>
          <w:lang w:val="en-US"/>
        </w:rPr>
        <w:t>Do not change the ordering or labeling of the questions in the document, as the final answers will be extracted from the document based on that ordering and labeling.</w:t>
      </w:r>
    </w:p>
    <w:p w14:paraId="767450D8" w14:textId="77777777" w:rsidR="00C405BF" w:rsidRDefault="00C405BF">
      <w:pPr>
        <w:rPr>
          <w:b/>
          <w:sz w:val="22"/>
          <w:lang w:val="en-US"/>
        </w:rPr>
      </w:pPr>
    </w:p>
    <w:p w14:paraId="20B367A9" w14:textId="27B20AF0" w:rsidR="00665E80" w:rsidRPr="00574576" w:rsidRDefault="7B5EF89B" w:rsidP="7B5EF89B">
      <w:pPr>
        <w:spacing w:after="60"/>
        <w:rPr>
          <w:b/>
          <w:bCs/>
          <w:sz w:val="22"/>
          <w:szCs w:val="22"/>
          <w:lang w:val="en-US"/>
        </w:rPr>
      </w:pPr>
      <w:r w:rsidRPr="7B5EF89B">
        <w:rPr>
          <w:b/>
          <w:bCs/>
          <w:sz w:val="22"/>
          <w:szCs w:val="22"/>
          <w:lang w:val="en-US"/>
        </w:rPr>
        <w:t>Before submission</w:t>
      </w:r>
    </w:p>
    <w:bookmarkStart w:id="0" w:name="_Hlk152745064"/>
    <w:bookmarkStart w:id="1" w:name="_Hlk152661642"/>
    <w:p w14:paraId="0E5759DB" w14:textId="0BCA6D64" w:rsidR="00325499" w:rsidRPr="006B30EE" w:rsidRDefault="00272481" w:rsidP="7B5EF89B">
      <w:pPr>
        <w:rPr>
          <w:lang w:val="en-US"/>
        </w:rPr>
      </w:pPr>
      <w:r w:rsidRPr="7B5EF89B">
        <w:fldChar w:fldCharType="begin"/>
      </w:r>
      <w:r>
        <w:rPr>
          <w:lang w:val="en-US"/>
        </w:rPr>
        <w:instrText xml:space="preserve"> HYPERLINK "https://www.uu.se/en/staff/faculty/science-and-technology/research" </w:instrText>
      </w:r>
      <w:r w:rsidRPr="7B5EF89B">
        <w:rPr>
          <w:lang w:val="en-US"/>
        </w:rPr>
        <w:fldChar w:fldCharType="separate"/>
      </w:r>
      <w:r w:rsidR="00665E80" w:rsidRPr="00272481">
        <w:rPr>
          <w:rStyle w:val="Hyperlnk"/>
          <w:lang w:val="en-US"/>
        </w:rPr>
        <w:t xml:space="preserve">Check the </w:t>
      </w:r>
      <w:proofErr w:type="spellStart"/>
      <w:r w:rsidR="00665E80" w:rsidRPr="00272481">
        <w:rPr>
          <w:rStyle w:val="Hyperlnk"/>
          <w:lang w:val="en-US"/>
        </w:rPr>
        <w:t>KoF</w:t>
      </w:r>
      <w:proofErr w:type="spellEnd"/>
      <w:r w:rsidR="00665E80" w:rsidRPr="00272481">
        <w:rPr>
          <w:rStyle w:val="Hyperlnk"/>
          <w:lang w:val="en-US"/>
        </w:rPr>
        <w:t>/</w:t>
      </w:r>
      <w:proofErr w:type="spellStart"/>
      <w:r w:rsidR="00665E80" w:rsidRPr="00272481">
        <w:rPr>
          <w:rStyle w:val="Hyperlnk"/>
          <w:lang w:val="en-US"/>
        </w:rPr>
        <w:t>ÖB</w:t>
      </w:r>
      <w:proofErr w:type="spellEnd"/>
      <w:r w:rsidR="00665E80" w:rsidRPr="00272481">
        <w:rPr>
          <w:rStyle w:val="Hyperlnk"/>
          <w:lang w:val="en-US"/>
        </w:rPr>
        <w:t xml:space="preserve"> webpage on the employee portal for any important updates</w:t>
      </w:r>
      <w:r w:rsidRPr="7B5EF89B">
        <w:fldChar w:fldCharType="end"/>
      </w:r>
      <w:r w:rsidR="00325499" w:rsidRPr="006B30EE">
        <w:rPr>
          <w:lang w:val="en-US"/>
        </w:rPr>
        <w:t>.</w:t>
      </w:r>
      <w:r w:rsidR="007D20F2" w:rsidRPr="006B30EE">
        <w:rPr>
          <w:lang w:val="en-US"/>
        </w:rPr>
        <w:t xml:space="preserve"> </w:t>
      </w:r>
    </w:p>
    <w:p w14:paraId="0F8D18C3" w14:textId="77777777" w:rsidR="00325499" w:rsidRPr="006B30EE" w:rsidRDefault="00325499" w:rsidP="00665E80">
      <w:pPr>
        <w:rPr>
          <w:lang w:val="en-US"/>
        </w:rPr>
      </w:pPr>
    </w:p>
    <w:p w14:paraId="1D9C934A" w14:textId="0B9FC3A2" w:rsidR="00665E80" w:rsidRPr="006B30EE" w:rsidRDefault="7B5EF89B" w:rsidP="7B5EF89B">
      <w:pPr>
        <w:rPr>
          <w:lang w:val="en-US"/>
        </w:rPr>
      </w:pPr>
      <w:r w:rsidRPr="7B5EF89B">
        <w:rPr>
          <w:b/>
          <w:bCs/>
          <w:lang w:val="en-US"/>
        </w:rPr>
        <w:t>Hide instructions</w:t>
      </w:r>
      <w:r w:rsidR="00325499" w:rsidRPr="00810ADC">
        <w:rPr>
          <w:lang w:val="en-US"/>
        </w:rPr>
        <w:br/>
      </w:r>
      <w:r w:rsidRPr="7B5EF89B">
        <w:rPr>
          <w:lang w:val="en-US"/>
        </w:rP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14:paraId="3B4AC6CE" w14:textId="603CCA56" w:rsidR="00852A24" w:rsidRPr="006B30EE" w:rsidRDefault="00852A24" w:rsidP="00852A24">
      <w:pPr>
        <w:rPr>
          <w:lang w:val="en-US"/>
        </w:rPr>
      </w:pPr>
    </w:p>
    <w:p w14:paraId="172B283A" w14:textId="67655165" w:rsidR="00325499" w:rsidRPr="006B30EE" w:rsidRDefault="7B5EF89B" w:rsidP="7B5EF89B">
      <w:pPr>
        <w:rPr>
          <w:b/>
          <w:bCs/>
          <w:lang w:val="en-US"/>
        </w:rPr>
      </w:pPr>
      <w:r w:rsidRPr="7B5EF89B">
        <w:rPr>
          <w:b/>
          <w:bCs/>
          <w:lang w:val="en-US"/>
        </w:rPr>
        <w:t>Navigation panel</w:t>
      </w:r>
    </w:p>
    <w:p w14:paraId="73FDD1D4" w14:textId="2052398B" w:rsidR="007D20F2" w:rsidRPr="006B30EE" w:rsidRDefault="007D20F2" w:rsidP="7B5EF89B">
      <w:pPr>
        <w:rPr>
          <w:lang w:val="en-US"/>
        </w:rPr>
      </w:pPr>
      <w:r w:rsidRPr="006B30EE">
        <w:rPr>
          <w:lang w:val="en-US"/>
        </w:rPr>
        <w:t xml:space="preserve">To quickly navigate through the document, you can use the Navigation panel. To see the Navigation panel, click the “View” tab in the </w:t>
      </w:r>
      <w:r w:rsidR="009416FE" w:rsidRPr="006B30EE">
        <w:rPr>
          <w:lang w:val="en-US"/>
        </w:rPr>
        <w:t>r</w:t>
      </w:r>
      <w:r w:rsidRPr="006B30EE">
        <w:rPr>
          <w:lang w:val="en-US"/>
        </w:rPr>
        <w:t>ibbon and then check the “Navigation Panel” checkbox in the “Show” button group</w:t>
      </w:r>
      <w:r w:rsidR="007C5A23">
        <w:rPr>
          <w:lang w:val="en-US"/>
        </w:rPr>
        <w:t xml:space="preserve"> or </w:t>
      </w:r>
      <w:proofErr w:type="gramStart"/>
      <w:r w:rsidR="007C5A23">
        <w:rPr>
          <w:lang w:val="en-US"/>
        </w:rPr>
        <w:t xml:space="preserve">choose </w:t>
      </w:r>
      <w:r w:rsidR="009416FE" w:rsidRPr="006B30EE">
        <w:rPr>
          <w:lang w:val="en-US"/>
        </w:rPr>
        <w:t xml:space="preserve"> </w:t>
      </w:r>
      <w:r w:rsidR="007C5A23">
        <w:rPr>
          <w:lang w:val="en-US"/>
        </w:rPr>
        <w:t>“</w:t>
      </w:r>
      <w:proofErr w:type="gramEnd"/>
      <w:r w:rsidR="007C5A23">
        <w:rPr>
          <w:lang w:val="en-US"/>
        </w:rPr>
        <w:t>Sidebar</w:t>
      </w:r>
      <w:r w:rsidR="007C5A23" w:rsidRPr="007C5A23">
        <w:rPr>
          <w:lang w:val="en-US"/>
        </w:rPr>
        <w:sym w:font="Wingdings" w:char="F0E0"/>
      </w:r>
      <w:r w:rsidR="007C5A23">
        <w:rPr>
          <w:lang w:val="en-US"/>
        </w:rPr>
        <w:t>Navigation” from the “View” menu. In</w:t>
      </w:r>
      <w:r w:rsidR="007C5A23" w:rsidRPr="006B30EE">
        <w:rPr>
          <w:lang w:val="en-US"/>
        </w:rPr>
        <w:t xml:space="preserve"> </w:t>
      </w:r>
      <w:r w:rsidR="009416FE" w:rsidRPr="006B30EE">
        <w:rPr>
          <w:lang w:val="en-US"/>
        </w:rPr>
        <w:t xml:space="preserve">the Navigation Panel you can </w:t>
      </w:r>
      <w:r w:rsidR="007C5A23">
        <w:rPr>
          <w:lang w:val="en-US"/>
        </w:rPr>
        <w:t>view the outline of the document and</w:t>
      </w:r>
      <w:r w:rsidR="009416FE" w:rsidRPr="006B30EE">
        <w:rPr>
          <w:lang w:val="en-US"/>
        </w:rPr>
        <w:t xml:space="preserve"> search for specific words or phrases. </w:t>
      </w:r>
    </w:p>
    <w:p w14:paraId="37E5E389" w14:textId="77777777" w:rsidR="009416FE" w:rsidRPr="006B30EE" w:rsidRDefault="009416FE" w:rsidP="00325499">
      <w:pPr>
        <w:spacing w:after="60"/>
        <w:rPr>
          <w:b/>
          <w:sz w:val="22"/>
          <w:lang w:val="en-US"/>
        </w:rPr>
      </w:pPr>
    </w:p>
    <w:p w14:paraId="6F2BFB0B" w14:textId="769B1E4A" w:rsidR="00325499" w:rsidRPr="006B30EE" w:rsidRDefault="7B5EF89B" w:rsidP="7B5EF89B">
      <w:pPr>
        <w:spacing w:after="60"/>
        <w:rPr>
          <w:b/>
          <w:bCs/>
          <w:sz w:val="22"/>
          <w:szCs w:val="22"/>
          <w:lang w:val="en-US"/>
        </w:rPr>
      </w:pPr>
      <w:r w:rsidRPr="7B5EF89B">
        <w:rPr>
          <w:b/>
          <w:bCs/>
          <w:sz w:val="22"/>
          <w:szCs w:val="22"/>
          <w:lang w:val="en-US"/>
        </w:rPr>
        <w:t>Submission</w:t>
      </w:r>
    </w:p>
    <w:bookmarkEnd w:id="0"/>
    <w:p w14:paraId="0CC9746B" w14:textId="0D764990" w:rsidR="00325499" w:rsidRPr="006B30EE" w:rsidRDefault="7B5EF89B" w:rsidP="7B5EF89B">
      <w:pPr>
        <w:rPr>
          <w:lang w:val="en-US"/>
        </w:rPr>
      </w:pPr>
      <w:r w:rsidRPr="7B5EF89B">
        <w:rPr>
          <w:lang w:val="en-US"/>
        </w:rPr>
        <w:t xml:space="preserve">Send this document as </w:t>
      </w:r>
      <w:r w:rsidRPr="7B5EF89B">
        <w:rPr>
          <w:b/>
          <w:bCs/>
          <w:lang w:val="en-US"/>
        </w:rPr>
        <w:t>a Word file</w:t>
      </w:r>
      <w:r w:rsidRPr="7B5EF89B">
        <w:rPr>
          <w:lang w:val="en-US"/>
        </w:rPr>
        <w:t xml:space="preserve"> to your Head of Department latest April 15, 2024. It is important to submit the document as a Word file as we will be extracting text from the tables to put all answers in a database.</w:t>
      </w:r>
    </w:p>
    <w:bookmarkEnd w:id="1"/>
    <w:p w14:paraId="3DFA9E70" w14:textId="2D0CC6BF" w:rsidR="003D479F" w:rsidRDefault="003D479F" w:rsidP="003E23B0">
      <w:pPr>
        <w:pStyle w:val="Instructions"/>
      </w:pPr>
    </w:p>
    <w:p w14:paraId="2394B92C" w14:textId="77777777" w:rsidR="00810ADC" w:rsidRDefault="00810ADC">
      <w:pPr>
        <w:rPr>
          <w:b/>
          <w:bCs/>
          <w:sz w:val="30"/>
          <w:szCs w:val="30"/>
          <w:lang w:val="en-US"/>
        </w:rPr>
      </w:pPr>
      <w:r>
        <w:rPr>
          <w:b/>
          <w:bCs/>
          <w:sz w:val="30"/>
          <w:szCs w:val="30"/>
          <w:lang w:val="en-US"/>
        </w:rPr>
        <w:br w:type="page"/>
      </w:r>
    </w:p>
    <w:p w14:paraId="71D21F4D" w14:textId="4906C3DC" w:rsidR="00036C14" w:rsidRDefault="7B5EF89B" w:rsidP="7B5EF89B">
      <w:pPr>
        <w:rPr>
          <w:b/>
          <w:bCs/>
          <w:sz w:val="30"/>
          <w:szCs w:val="30"/>
          <w:lang w:val="en-US"/>
        </w:rPr>
      </w:pPr>
      <w:r w:rsidRPr="7B5EF89B">
        <w:rPr>
          <w:b/>
          <w:bCs/>
          <w:sz w:val="30"/>
          <w:szCs w:val="30"/>
          <w:lang w:val="en-US"/>
        </w:rPr>
        <w:lastRenderedPageBreak/>
        <w:t>Updates</w:t>
      </w:r>
    </w:p>
    <w:p w14:paraId="0013A847" w14:textId="65561096" w:rsidR="00BE0D71" w:rsidRDefault="00BE0D71" w:rsidP="00036C14">
      <w:pPr>
        <w:pStyle w:val="Liststycke"/>
        <w:numPr>
          <w:ilvl w:val="0"/>
          <w:numId w:val="19"/>
        </w:numPr>
      </w:pPr>
      <w:r>
        <w:t>V4</w:t>
      </w:r>
    </w:p>
    <w:p w14:paraId="354D1B2D" w14:textId="77777777" w:rsidR="00CF7134" w:rsidRDefault="00BE0D71" w:rsidP="00BE0D71">
      <w:pPr>
        <w:pStyle w:val="Liststycke"/>
        <w:numPr>
          <w:ilvl w:val="1"/>
          <w:numId w:val="19"/>
        </w:numPr>
        <w:rPr>
          <w:szCs w:val="20"/>
          <w:lang w:val="en-US"/>
        </w:rPr>
      </w:pPr>
      <w:bookmarkStart w:id="2" w:name="_Hlk160516385"/>
      <w:r>
        <w:rPr>
          <w:szCs w:val="20"/>
          <w:lang w:val="en-US"/>
        </w:rPr>
        <w:t xml:space="preserve">Clarified in table 3.9 </w:t>
      </w:r>
      <w:r w:rsidR="003457CB">
        <w:rPr>
          <w:szCs w:val="20"/>
          <w:lang w:val="en-US"/>
        </w:rPr>
        <w:t xml:space="preserve">that Top-10 external funding </w:t>
      </w:r>
      <w:r w:rsidR="00402542">
        <w:rPr>
          <w:szCs w:val="20"/>
          <w:lang w:val="en-US"/>
        </w:rPr>
        <w:t>shows</w:t>
      </w:r>
      <w:r w:rsidR="003457CB">
        <w:rPr>
          <w:szCs w:val="20"/>
          <w:lang w:val="en-US"/>
        </w:rPr>
        <w:t xml:space="preserve"> the amount spent on each financier during the year</w:t>
      </w:r>
      <w:r w:rsidR="00F119D4">
        <w:rPr>
          <w:szCs w:val="20"/>
          <w:lang w:val="en-US"/>
        </w:rPr>
        <w:t xml:space="preserve">. </w:t>
      </w:r>
    </w:p>
    <w:p w14:paraId="41057E9B" w14:textId="77777777" w:rsidR="00CF7134" w:rsidRDefault="00F119D4" w:rsidP="00BE0D71">
      <w:pPr>
        <w:pStyle w:val="Liststycke"/>
        <w:numPr>
          <w:ilvl w:val="1"/>
          <w:numId w:val="19"/>
        </w:numPr>
        <w:rPr>
          <w:szCs w:val="20"/>
          <w:lang w:val="en-US"/>
        </w:rPr>
      </w:pPr>
      <w:r>
        <w:rPr>
          <w:szCs w:val="20"/>
          <w:lang w:val="en-US"/>
        </w:rPr>
        <w:t>Corrected data for some programs with regard to “UL, promoted from an adjunct” being included in the category “Other Research”. Those concerned have been informed by e-mail.</w:t>
      </w:r>
    </w:p>
    <w:p w14:paraId="3D4132F3" w14:textId="54EDC526" w:rsidR="00CF7134" w:rsidRDefault="00CF7134" w:rsidP="00BE0D71">
      <w:pPr>
        <w:pStyle w:val="Liststycke"/>
        <w:numPr>
          <w:ilvl w:val="1"/>
          <w:numId w:val="19"/>
        </w:numPr>
        <w:rPr>
          <w:szCs w:val="20"/>
          <w:lang w:val="en-US"/>
        </w:rPr>
      </w:pPr>
      <w:r>
        <w:rPr>
          <w:szCs w:val="20"/>
          <w:lang w:val="en-US"/>
        </w:rPr>
        <w:t>Updated data for the Instrumentation Research Program including FREIA</w:t>
      </w:r>
      <w:r w:rsidR="00307586">
        <w:rPr>
          <w:szCs w:val="20"/>
          <w:lang w:val="en-US"/>
        </w:rPr>
        <w:t>.</w:t>
      </w:r>
    </w:p>
    <w:p w14:paraId="367AECEE" w14:textId="74199D0E" w:rsidR="00BE0D71" w:rsidRDefault="00CF7134" w:rsidP="00BE0D71">
      <w:pPr>
        <w:pStyle w:val="Liststycke"/>
        <w:numPr>
          <w:ilvl w:val="1"/>
          <w:numId w:val="19"/>
        </w:numPr>
        <w:rPr>
          <w:szCs w:val="20"/>
          <w:lang w:val="en-US"/>
        </w:rPr>
      </w:pPr>
      <w:r>
        <w:rPr>
          <w:szCs w:val="20"/>
          <w:lang w:val="en-US"/>
        </w:rPr>
        <w:t xml:space="preserve">Added a box where the program can </w:t>
      </w:r>
      <w:r w:rsidR="00F70C80">
        <w:rPr>
          <w:szCs w:val="20"/>
          <w:lang w:val="en-US"/>
        </w:rPr>
        <w:t>ask</w:t>
      </w:r>
      <w:r>
        <w:rPr>
          <w:szCs w:val="20"/>
          <w:lang w:val="en-US"/>
        </w:rPr>
        <w:t xml:space="preserve"> questions to the panel</w:t>
      </w:r>
      <w:r w:rsidR="00307586">
        <w:rPr>
          <w:szCs w:val="20"/>
          <w:lang w:val="en-US"/>
        </w:rPr>
        <w:t>.</w:t>
      </w:r>
    </w:p>
    <w:bookmarkEnd w:id="2"/>
    <w:p w14:paraId="31C7491F" w14:textId="77777777" w:rsidR="00BE0D71" w:rsidRPr="00BE0D71" w:rsidRDefault="00BE0D71" w:rsidP="00BE0D71">
      <w:pPr>
        <w:pStyle w:val="Liststycke"/>
        <w:ind w:left="1440"/>
        <w:rPr>
          <w:lang w:val="en-US"/>
        </w:rPr>
      </w:pPr>
    </w:p>
    <w:p w14:paraId="08259A31" w14:textId="417FF7E6" w:rsidR="008B4927" w:rsidRDefault="7B5EF89B" w:rsidP="00036C14">
      <w:pPr>
        <w:pStyle w:val="Liststycke"/>
        <w:numPr>
          <w:ilvl w:val="0"/>
          <w:numId w:val="19"/>
        </w:numPr>
      </w:pPr>
      <w:r>
        <w:t xml:space="preserve">V3 </w:t>
      </w:r>
    </w:p>
    <w:p w14:paraId="61988D1F" w14:textId="77DDA7FA" w:rsidR="008B4927" w:rsidRPr="008B4927" w:rsidRDefault="7B5EF89B" w:rsidP="7B5EF89B">
      <w:pPr>
        <w:pStyle w:val="Liststycke"/>
        <w:numPr>
          <w:ilvl w:val="1"/>
          <w:numId w:val="19"/>
        </w:numPr>
        <w:rPr>
          <w:lang w:val="en-US"/>
        </w:rPr>
      </w:pPr>
      <w:r w:rsidRPr="7B5EF89B">
        <w:rPr>
          <w:lang w:val="en-US"/>
        </w:rPr>
        <w:t xml:space="preserve">Revised bibliometrics table to have only one coverage statistic (3.3.2). This statistic reflects the proportion of </w:t>
      </w:r>
      <w:proofErr w:type="spellStart"/>
      <w:r w:rsidRPr="7B5EF89B">
        <w:rPr>
          <w:lang w:val="en-US"/>
        </w:rPr>
        <w:t>DiVA</w:t>
      </w:r>
      <w:proofErr w:type="spellEnd"/>
      <w:r w:rsidRPr="7B5EF89B">
        <w:rPr>
          <w:lang w:val="en-US"/>
        </w:rPr>
        <w:t xml:space="preserve"> publications used for citation statistics calculations by CWTS Leiden, instead of reporting the Web of Science coverage (</w:t>
      </w:r>
      <w:proofErr w:type="spellStart"/>
      <w:r w:rsidRPr="7B5EF89B">
        <w:rPr>
          <w:lang w:val="en-US"/>
        </w:rPr>
        <w:t>WoS</w:t>
      </w:r>
      <w:proofErr w:type="spellEnd"/>
      <w:r w:rsidRPr="7B5EF89B">
        <w:rPr>
          <w:lang w:val="en-US"/>
        </w:rPr>
        <w:t xml:space="preserve"> coverage). For </w:t>
      </w:r>
      <w:proofErr w:type="spellStart"/>
      <w:r w:rsidRPr="7B5EF89B">
        <w:rPr>
          <w:lang w:val="en-US"/>
        </w:rPr>
        <w:t>WoS</w:t>
      </w:r>
      <w:proofErr w:type="spellEnd"/>
      <w:r w:rsidRPr="7B5EF89B">
        <w:rPr>
          <w:lang w:val="en-US"/>
        </w:rPr>
        <w:t xml:space="preserve"> coverage statistics, see the base data document. The intended goal is to put increased focus on the impact indicators and their validity.</w:t>
      </w:r>
    </w:p>
    <w:p w14:paraId="2507CF80" w14:textId="76DC777A" w:rsidR="00036C14" w:rsidRPr="00303320" w:rsidRDefault="7B5EF89B" w:rsidP="00036C14">
      <w:pPr>
        <w:pStyle w:val="Liststycke"/>
        <w:numPr>
          <w:ilvl w:val="0"/>
          <w:numId w:val="19"/>
        </w:numPr>
      </w:pPr>
      <w:r w:rsidRPr="7B5EF89B">
        <w:rPr>
          <w:lang w:val="en-US"/>
        </w:rPr>
        <w:t>V2</w:t>
      </w:r>
    </w:p>
    <w:p w14:paraId="37B02503" w14:textId="14DE9B0A" w:rsidR="00036C14" w:rsidRDefault="7B5EF89B" w:rsidP="7B5EF89B">
      <w:pPr>
        <w:pStyle w:val="Liststycke"/>
        <w:numPr>
          <w:ilvl w:val="1"/>
          <w:numId w:val="19"/>
        </w:numPr>
        <w:rPr>
          <w:lang w:val="en-US"/>
        </w:rPr>
      </w:pPr>
      <w:r w:rsidRPr="7B5EF89B">
        <w:rPr>
          <w:b/>
          <w:bCs/>
          <w:lang w:val="en-US"/>
        </w:rPr>
        <w:t>3.10 External funding sources</w:t>
      </w:r>
      <w:r w:rsidRPr="7B5EF89B">
        <w:rPr>
          <w:lang w:val="en-US"/>
        </w:rPr>
        <w:t xml:space="preserve"> - Changed to include all “active” grants during the evaluation period instead of just grants that “started” during the evaluation period. This change is done to make sure that grants that show up in the financial data for 2022 and 2023 will be listed even if they did not start during the evaluation period</w:t>
      </w:r>
    </w:p>
    <w:p w14:paraId="3AEE7BD1" w14:textId="77777777" w:rsidR="00810ADC" w:rsidRPr="00B15762" w:rsidRDefault="00810ADC" w:rsidP="00810ADC">
      <w:pPr>
        <w:pStyle w:val="Liststycke"/>
        <w:ind w:left="1440"/>
        <w:rPr>
          <w:lang w:val="en-US"/>
        </w:rPr>
      </w:pPr>
    </w:p>
    <w:p w14:paraId="45F41BC4" w14:textId="1B909631" w:rsidR="00036C14" w:rsidRPr="00303320" w:rsidRDefault="7B5EF89B" w:rsidP="00036C14">
      <w:pPr>
        <w:pStyle w:val="Liststycke"/>
        <w:numPr>
          <w:ilvl w:val="0"/>
          <w:numId w:val="19"/>
        </w:numPr>
      </w:pPr>
      <w:r w:rsidRPr="7B5EF89B">
        <w:rPr>
          <w:lang w:val="en-US"/>
        </w:rPr>
        <w:t>V1</w:t>
      </w:r>
      <w:r w:rsidR="00810ADC">
        <w:rPr>
          <w:lang w:val="en-US"/>
        </w:rPr>
        <w:tab/>
      </w:r>
      <w:r w:rsidRPr="7B5EF89B">
        <w:rPr>
          <w:lang w:val="en-US"/>
        </w:rPr>
        <w:t xml:space="preserve"> (initial version)</w:t>
      </w:r>
    </w:p>
    <w:p w14:paraId="40D9FFF3" w14:textId="77777777" w:rsidR="00036C14" w:rsidRDefault="00036C14" w:rsidP="00036C14">
      <w:pPr>
        <w:rPr>
          <w:lang w:val="en-US"/>
        </w:rPr>
      </w:pPr>
    </w:p>
    <w:p w14:paraId="063CEDA4" w14:textId="77777777" w:rsidR="00036C14" w:rsidRDefault="00036C14" w:rsidP="00036C14">
      <w:pPr>
        <w:rPr>
          <w:lang w:val="en-US"/>
        </w:rPr>
      </w:pPr>
    </w:p>
    <w:p w14:paraId="23E6EF98" w14:textId="77777777" w:rsidR="00036C14" w:rsidRPr="00852A24" w:rsidRDefault="00036C14" w:rsidP="003E23B0">
      <w:pPr>
        <w:pStyle w:val="Instructions"/>
      </w:pPr>
    </w:p>
    <w:p w14:paraId="424449A5" w14:textId="1C233489" w:rsidR="004E6361" w:rsidRDefault="7B5EF89B" w:rsidP="7B5EF89B">
      <w:pPr>
        <w:pStyle w:val="Rubrik1"/>
        <w:rPr>
          <w:lang w:val="en-US"/>
        </w:rPr>
      </w:pPr>
      <w:r w:rsidRPr="7B5EF89B">
        <w:rPr>
          <w:lang w:val="en-US"/>
        </w:rPr>
        <w:lastRenderedPageBreak/>
        <w:t>General information</w:t>
      </w:r>
    </w:p>
    <w:p w14:paraId="4A292010" w14:textId="7078E511" w:rsidR="00C76A7A" w:rsidRPr="00894D53" w:rsidRDefault="7B5EF89B" w:rsidP="003258FA">
      <w:pPr>
        <w:pStyle w:val="Rubrik2"/>
        <w:rPr>
          <w:lang w:val="en-US"/>
        </w:rPr>
      </w:pPr>
      <w:r w:rsidRPr="7B5EF89B">
        <w:rPr>
          <w:lang w:val="en-US"/>
        </w:rPr>
        <w:t>Process for creating this self-evaluation</w:t>
      </w:r>
    </w:p>
    <w:tbl>
      <w:tblPr>
        <w:tblStyle w:val="Tabellrutnt"/>
        <w:tblW w:w="0" w:type="auto"/>
        <w:tblLayout w:type="fixed"/>
        <w:tblLook w:val="04A0" w:firstRow="1" w:lastRow="0" w:firstColumn="1" w:lastColumn="0" w:noHBand="0" w:noVBand="1"/>
      </w:tblPr>
      <w:tblGrid>
        <w:gridCol w:w="9016"/>
      </w:tblGrid>
      <w:tr w:rsidR="004E6361" w:rsidRPr="007E1616" w14:paraId="36A14DCD" w14:textId="77777777" w:rsidTr="7B5EF89B">
        <w:trPr>
          <w:cantSplit/>
          <w:trHeight w:hRule="exact" w:val="799"/>
        </w:trPr>
        <w:tc>
          <w:tcPr>
            <w:tcW w:w="9016" w:type="dxa"/>
          </w:tcPr>
          <w:p w14:paraId="4E01D04F" w14:textId="3926866B" w:rsidR="001D5004" w:rsidRPr="00C44957" w:rsidRDefault="009C79A8" w:rsidP="00C44957">
            <w:pPr>
              <w:pStyle w:val="Answers"/>
            </w:pPr>
            <w:r w:rsidRPr="009C79A8">
              <w:t>The staff in the program employed by UU, PhD students in space physics at UU or the Swedish Institute of Space Physics (</w:t>
            </w:r>
            <w:proofErr w:type="spellStart"/>
            <w:r w:rsidRPr="009C79A8">
              <w:t>Institutet</w:t>
            </w:r>
            <w:proofErr w:type="spellEnd"/>
            <w:r w:rsidRPr="009C79A8">
              <w:t xml:space="preserve"> för </w:t>
            </w:r>
            <w:proofErr w:type="spellStart"/>
            <w:r w:rsidRPr="009C79A8">
              <w:t>rymdfysik</w:t>
            </w:r>
            <w:proofErr w:type="spellEnd"/>
            <w:r w:rsidRPr="009C79A8">
              <w:t>, IRF), and staff at IRF were involved. IRF is a governmental research institute employing 36 persons in Uppsala, including 24 scientists and 12 engineers.</w:t>
            </w:r>
          </w:p>
        </w:tc>
      </w:tr>
    </w:tbl>
    <w:p w14:paraId="3FCE89A6" w14:textId="1AAF376B" w:rsidR="00522787" w:rsidRPr="00894D53" w:rsidRDefault="7B5EF89B" w:rsidP="003258FA">
      <w:pPr>
        <w:pStyle w:val="Rubrik2"/>
        <w:rPr>
          <w:lang w:val="en-US"/>
        </w:rPr>
      </w:pPr>
      <w:r w:rsidRPr="7B5EF89B">
        <w:rPr>
          <w:lang w:val="en-US"/>
        </w:rPr>
        <w:t>Core of the research program</w:t>
      </w:r>
    </w:p>
    <w:tbl>
      <w:tblPr>
        <w:tblStyle w:val="Tabellrutnt"/>
        <w:tblW w:w="0" w:type="auto"/>
        <w:tblLayout w:type="fixed"/>
        <w:tblLook w:val="04A0" w:firstRow="1" w:lastRow="0" w:firstColumn="1" w:lastColumn="0" w:noHBand="0" w:noVBand="1"/>
      </w:tblPr>
      <w:tblGrid>
        <w:gridCol w:w="9016"/>
      </w:tblGrid>
      <w:tr w:rsidR="00B061DB" w:rsidRPr="007E1616" w14:paraId="53F44ABB" w14:textId="77777777" w:rsidTr="7B5EF89B">
        <w:trPr>
          <w:cantSplit/>
          <w:trHeight w:hRule="exact" w:val="799"/>
        </w:trPr>
        <w:tc>
          <w:tcPr>
            <w:tcW w:w="9016" w:type="dxa"/>
          </w:tcPr>
          <w:p w14:paraId="486B359B" w14:textId="18CB4619" w:rsidR="00B061DB" w:rsidRPr="00C44957" w:rsidRDefault="00DC51CA" w:rsidP="000D6CF4">
            <w:pPr>
              <w:pStyle w:val="Answers"/>
            </w:pPr>
            <w:r>
              <w:t>We focus on</w:t>
            </w:r>
            <w:r w:rsidRPr="00DC51CA">
              <w:t xml:space="preserve"> understanding plasma processes in space</w:t>
            </w:r>
            <w:r>
              <w:t xml:space="preserve"> using </w:t>
            </w:r>
            <w:r w:rsidRPr="00DC51CA">
              <w:t>in situ measurements. Our projects share engineering resources for design</w:t>
            </w:r>
            <w:r>
              <w:t xml:space="preserve"> </w:t>
            </w:r>
            <w:r w:rsidRPr="00DC51CA">
              <w:t xml:space="preserve">and operation of scientific instruments on solar system space missions. </w:t>
            </w:r>
            <w:r>
              <w:t xml:space="preserve">We </w:t>
            </w:r>
            <w:r w:rsidRPr="00DC51CA">
              <w:t>improve understanding of near-Earth space</w:t>
            </w:r>
            <w:r>
              <w:t xml:space="preserve">, </w:t>
            </w:r>
            <w:r w:rsidRPr="00DC51CA">
              <w:t xml:space="preserve">the rest of the solar system, the rest of the </w:t>
            </w:r>
            <w:r>
              <w:t xml:space="preserve">visible </w:t>
            </w:r>
            <w:r w:rsidRPr="00DC51CA">
              <w:t>universe.</w:t>
            </w:r>
          </w:p>
        </w:tc>
      </w:tr>
    </w:tbl>
    <w:p w14:paraId="3C70842B" w14:textId="30271F54" w:rsidR="00860ECE" w:rsidRPr="00894D53" w:rsidRDefault="7B5EF89B" w:rsidP="00860ECE">
      <w:pPr>
        <w:pStyle w:val="Rubrik2"/>
        <w:rPr>
          <w:lang w:val="en-US"/>
        </w:rPr>
      </w:pPr>
      <w:r w:rsidRPr="7B5EF89B">
        <w:rPr>
          <w:lang w:val="en-US"/>
        </w:rPr>
        <w:t>Personnel (data provided centrally)</w:t>
      </w:r>
      <w:r>
        <w:t xml:space="preserve"> </w:t>
      </w:r>
    </w:p>
    <w:tbl>
      <w:tblPr>
        <w:tblStyle w:val="Tabellrutnt"/>
        <w:tblW w:w="9016" w:type="dxa"/>
        <w:tblLook w:val="04A0" w:firstRow="1" w:lastRow="0" w:firstColumn="1" w:lastColumn="0" w:noHBand="0" w:noVBand="1"/>
      </w:tblPr>
      <w:tblGrid>
        <w:gridCol w:w="807"/>
        <w:gridCol w:w="936"/>
        <w:gridCol w:w="939"/>
        <w:gridCol w:w="913"/>
        <w:gridCol w:w="669"/>
        <w:gridCol w:w="651"/>
        <w:gridCol w:w="845"/>
        <w:gridCol w:w="1045"/>
        <w:gridCol w:w="890"/>
        <w:gridCol w:w="652"/>
        <w:gridCol w:w="669"/>
      </w:tblGrid>
      <w:tr w:rsidR="00CB5654" w14:paraId="0BFDE0D6" w14:textId="77777777" w:rsidTr="7B5EF89B">
        <w:tc>
          <w:tcPr>
            <w:tcW w:w="807" w:type="dxa"/>
          </w:tcPr>
          <w:p w14:paraId="04ABED70" w14:textId="77777777" w:rsidR="00CB5654" w:rsidRPr="003105BA" w:rsidRDefault="00CB5654" w:rsidP="003105BA">
            <w:pPr>
              <w:pStyle w:val="TableHeading"/>
              <w:rPr>
                <w:rStyle w:val="TableHeading2"/>
                <w:b/>
              </w:rPr>
            </w:pPr>
          </w:p>
        </w:tc>
        <w:tc>
          <w:tcPr>
            <w:tcW w:w="3457" w:type="dxa"/>
            <w:gridSpan w:val="4"/>
          </w:tcPr>
          <w:p w14:paraId="635FF701" w14:textId="4176D9ED" w:rsidR="00CB5654" w:rsidRPr="003105BA" w:rsidRDefault="7B5EF89B" w:rsidP="7B5EF89B">
            <w:pPr>
              <w:pStyle w:val="TableHeading"/>
              <w:rPr>
                <w:rStyle w:val="TableHeading2"/>
                <w:b/>
                <w:bCs/>
              </w:rPr>
            </w:pPr>
            <w:r w:rsidRPr="7B5EF89B">
              <w:rPr>
                <w:rStyle w:val="TableHeading2"/>
                <w:b/>
                <w:bCs/>
              </w:rPr>
              <w:t>Faculty FTEs</w:t>
            </w:r>
          </w:p>
        </w:tc>
        <w:tc>
          <w:tcPr>
            <w:tcW w:w="4752" w:type="dxa"/>
            <w:gridSpan w:val="6"/>
          </w:tcPr>
          <w:p w14:paraId="6C336D88" w14:textId="7A399673" w:rsidR="00CB5654" w:rsidRPr="003105BA" w:rsidRDefault="7B5EF89B" w:rsidP="7B5EF89B">
            <w:pPr>
              <w:pStyle w:val="TableHeading"/>
              <w:rPr>
                <w:rStyle w:val="TableHeading2"/>
                <w:b/>
                <w:bCs/>
              </w:rPr>
            </w:pPr>
            <w:r w:rsidRPr="7B5EF89B">
              <w:rPr>
                <w:rStyle w:val="TableHeading2"/>
                <w:b/>
                <w:bCs/>
              </w:rPr>
              <w:t>Non-Faculty FTEs</w:t>
            </w:r>
          </w:p>
        </w:tc>
      </w:tr>
      <w:tr w:rsidR="0055007C" w14:paraId="2ACE328E" w14:textId="77777777" w:rsidTr="7B5EF89B">
        <w:tc>
          <w:tcPr>
            <w:tcW w:w="807" w:type="dxa"/>
          </w:tcPr>
          <w:p w14:paraId="25A730E9" w14:textId="77777777" w:rsidR="0055007C" w:rsidRPr="003105BA" w:rsidRDefault="0055007C" w:rsidP="003105BA">
            <w:pPr>
              <w:pStyle w:val="TableHeading"/>
              <w:rPr>
                <w:rStyle w:val="TableHeading2"/>
                <w:b/>
              </w:rPr>
            </w:pPr>
          </w:p>
        </w:tc>
        <w:tc>
          <w:tcPr>
            <w:tcW w:w="936" w:type="dxa"/>
          </w:tcPr>
          <w:p w14:paraId="1A0C12D8" w14:textId="33AFE8E9" w:rsidR="0055007C" w:rsidRPr="003105BA" w:rsidRDefault="7B5EF89B" w:rsidP="7B5EF89B">
            <w:pPr>
              <w:pStyle w:val="TableHeading"/>
              <w:rPr>
                <w:rStyle w:val="TableHeading2"/>
                <w:b/>
                <w:bCs/>
              </w:rPr>
            </w:pPr>
            <w:r w:rsidRPr="7B5EF89B">
              <w:rPr>
                <w:rStyle w:val="TableHeading2"/>
                <w:b/>
                <w:bCs/>
              </w:rPr>
              <w:t>Professor</w:t>
            </w:r>
          </w:p>
        </w:tc>
        <w:tc>
          <w:tcPr>
            <w:tcW w:w="939" w:type="dxa"/>
          </w:tcPr>
          <w:p w14:paraId="5C3BA4C9" w14:textId="37D95649" w:rsidR="0055007C" w:rsidRPr="003105BA" w:rsidRDefault="7B5EF89B" w:rsidP="7B5EF89B">
            <w:pPr>
              <w:pStyle w:val="TableHeading"/>
              <w:rPr>
                <w:rStyle w:val="TableHeading2"/>
                <w:b/>
                <w:bCs/>
              </w:rPr>
            </w:pPr>
            <w:r w:rsidRPr="7B5EF89B">
              <w:rPr>
                <w:rStyle w:val="TableHeading2"/>
                <w:b/>
                <w:bCs/>
              </w:rPr>
              <w:t>Associate (UL)</w:t>
            </w:r>
          </w:p>
        </w:tc>
        <w:tc>
          <w:tcPr>
            <w:tcW w:w="913" w:type="dxa"/>
          </w:tcPr>
          <w:p w14:paraId="772D9553" w14:textId="24A5D176" w:rsidR="0055007C" w:rsidRPr="003105BA" w:rsidRDefault="7B5EF89B" w:rsidP="7B5EF89B">
            <w:pPr>
              <w:pStyle w:val="TableHeading"/>
              <w:rPr>
                <w:rStyle w:val="TableHeading2"/>
                <w:b/>
                <w:bCs/>
              </w:rPr>
            </w:pPr>
            <w:r w:rsidRPr="7B5EF89B">
              <w:rPr>
                <w:rStyle w:val="TableHeading2"/>
                <w:b/>
                <w:bCs/>
              </w:rPr>
              <w:t>Assistant (BUL)</w:t>
            </w:r>
          </w:p>
        </w:tc>
        <w:tc>
          <w:tcPr>
            <w:tcW w:w="669" w:type="dxa"/>
            <w:shd w:val="clear" w:color="auto" w:fill="F2F2F2" w:themeFill="background1" w:themeFillShade="F2"/>
          </w:tcPr>
          <w:p w14:paraId="2AC676FB" w14:textId="05E11C8E" w:rsidR="0055007C" w:rsidRPr="003105BA" w:rsidRDefault="7B5EF89B" w:rsidP="7B5EF89B">
            <w:pPr>
              <w:pStyle w:val="TableHeading"/>
              <w:rPr>
                <w:rStyle w:val="TableHeading2"/>
                <w:b/>
                <w:bCs/>
              </w:rPr>
            </w:pPr>
            <w:r w:rsidRPr="7B5EF89B">
              <w:rPr>
                <w:rStyle w:val="TableHeading2"/>
                <w:b/>
                <w:bCs/>
              </w:rPr>
              <w:t>Total</w:t>
            </w:r>
          </w:p>
        </w:tc>
        <w:tc>
          <w:tcPr>
            <w:tcW w:w="651" w:type="dxa"/>
            <w:shd w:val="clear" w:color="auto" w:fill="auto"/>
          </w:tcPr>
          <w:p w14:paraId="1ACF4F55" w14:textId="16A5CAA5" w:rsidR="0055007C" w:rsidRPr="003105BA" w:rsidRDefault="7B5EF89B" w:rsidP="7B5EF89B">
            <w:pPr>
              <w:pStyle w:val="TableHeading"/>
              <w:rPr>
                <w:rStyle w:val="TableHeading2"/>
                <w:b/>
                <w:bCs/>
              </w:rPr>
            </w:pPr>
            <w:r w:rsidRPr="7B5EF89B">
              <w:rPr>
                <w:rStyle w:val="TableHeading2"/>
                <w:b/>
                <w:bCs/>
              </w:rPr>
              <w:t>PhD</w:t>
            </w:r>
          </w:p>
        </w:tc>
        <w:tc>
          <w:tcPr>
            <w:tcW w:w="845" w:type="dxa"/>
          </w:tcPr>
          <w:p w14:paraId="1E2322AF" w14:textId="157789E6" w:rsidR="0055007C" w:rsidRPr="003105BA" w:rsidRDefault="7B5EF89B" w:rsidP="7B5EF89B">
            <w:pPr>
              <w:pStyle w:val="TableHeading"/>
              <w:rPr>
                <w:rStyle w:val="TableHeading2"/>
                <w:b/>
                <w:bCs/>
              </w:rPr>
            </w:pPr>
            <w:r w:rsidRPr="7B5EF89B">
              <w:rPr>
                <w:rStyle w:val="TableHeading2"/>
                <w:b/>
                <w:bCs/>
              </w:rPr>
              <w:t>Postdoc</w:t>
            </w:r>
          </w:p>
        </w:tc>
        <w:tc>
          <w:tcPr>
            <w:tcW w:w="1045" w:type="dxa"/>
          </w:tcPr>
          <w:p w14:paraId="51A0274C" w14:textId="4928601F" w:rsidR="0055007C" w:rsidRPr="003105BA" w:rsidRDefault="7B5EF89B" w:rsidP="7B5EF89B">
            <w:pPr>
              <w:pStyle w:val="TableHeading"/>
              <w:rPr>
                <w:rStyle w:val="TableHeading2"/>
                <w:b/>
                <w:bCs/>
              </w:rPr>
            </w:pPr>
            <w:r w:rsidRPr="7B5EF89B">
              <w:rPr>
                <w:rStyle w:val="TableHeading2"/>
                <w:b/>
                <w:bCs/>
              </w:rPr>
              <w:t>Researcher</w:t>
            </w:r>
          </w:p>
        </w:tc>
        <w:tc>
          <w:tcPr>
            <w:tcW w:w="890" w:type="dxa"/>
          </w:tcPr>
          <w:p w14:paraId="63231329" w14:textId="77777777" w:rsidR="0055007C" w:rsidRPr="003105BA" w:rsidRDefault="7B5EF89B" w:rsidP="7B5EF89B">
            <w:pPr>
              <w:pStyle w:val="TableHeading"/>
              <w:rPr>
                <w:rStyle w:val="TableHeading2"/>
                <w:b/>
                <w:bCs/>
              </w:rPr>
            </w:pPr>
            <w:r w:rsidRPr="7B5EF89B">
              <w:rPr>
                <w:rStyle w:val="TableHeading2"/>
                <w:b/>
                <w:bCs/>
              </w:rPr>
              <w:t>Other</w:t>
            </w:r>
          </w:p>
          <w:p w14:paraId="44F64CE5" w14:textId="78FE6938" w:rsidR="0055007C" w:rsidRPr="003105BA" w:rsidRDefault="7B5EF89B" w:rsidP="7B5EF89B">
            <w:pPr>
              <w:pStyle w:val="TableHeading"/>
              <w:rPr>
                <w:rStyle w:val="TableHeading2"/>
                <w:b/>
                <w:bCs/>
              </w:rPr>
            </w:pPr>
            <w:r w:rsidRPr="7B5EF89B">
              <w:rPr>
                <w:rStyle w:val="TableHeading2"/>
                <w:b/>
                <w:bCs/>
              </w:rPr>
              <w:t>Research</w:t>
            </w:r>
          </w:p>
        </w:tc>
        <w:tc>
          <w:tcPr>
            <w:tcW w:w="652" w:type="dxa"/>
            <w:shd w:val="clear" w:color="auto" w:fill="auto"/>
          </w:tcPr>
          <w:p w14:paraId="7D870C5E" w14:textId="23CF22AC" w:rsidR="0055007C" w:rsidRPr="003105BA" w:rsidRDefault="7B5EF89B" w:rsidP="7B5EF89B">
            <w:pPr>
              <w:pStyle w:val="TableHeading"/>
              <w:rPr>
                <w:rStyle w:val="TableHeading2"/>
                <w:b/>
                <w:bCs/>
              </w:rPr>
            </w:pPr>
            <w:r w:rsidRPr="7B5EF89B">
              <w:rPr>
                <w:rStyle w:val="TableHeading2"/>
                <w:b/>
                <w:bCs/>
              </w:rPr>
              <w:t>Other</w:t>
            </w:r>
          </w:p>
        </w:tc>
        <w:tc>
          <w:tcPr>
            <w:tcW w:w="669" w:type="dxa"/>
            <w:shd w:val="clear" w:color="auto" w:fill="F2F2F2" w:themeFill="background1" w:themeFillShade="F2"/>
          </w:tcPr>
          <w:p w14:paraId="37F0C54F" w14:textId="53584CCC" w:rsidR="0055007C" w:rsidRPr="003105BA" w:rsidRDefault="7B5EF89B" w:rsidP="7B5EF89B">
            <w:pPr>
              <w:pStyle w:val="TableHeading"/>
              <w:rPr>
                <w:rStyle w:val="TableHeading2"/>
                <w:b/>
                <w:bCs/>
              </w:rPr>
            </w:pPr>
            <w:r w:rsidRPr="7B5EF89B">
              <w:rPr>
                <w:rStyle w:val="TableHeading2"/>
                <w:b/>
                <w:bCs/>
              </w:rPr>
              <w:t>Total</w:t>
            </w:r>
          </w:p>
        </w:tc>
      </w:tr>
      <w:tr w:rsidR="0055007C" w14:paraId="2690F16A" w14:textId="77777777" w:rsidTr="7B5EF89B">
        <w:tc>
          <w:tcPr>
            <w:tcW w:w="807" w:type="dxa"/>
          </w:tcPr>
          <w:p w14:paraId="437636AC" w14:textId="6E10699E" w:rsidR="0055007C" w:rsidRPr="003105BA" w:rsidRDefault="7B5EF89B" w:rsidP="7B5EF89B">
            <w:pPr>
              <w:pStyle w:val="TableHeading"/>
              <w:rPr>
                <w:rStyle w:val="TableHeading2"/>
                <w:b/>
                <w:bCs/>
              </w:rPr>
            </w:pPr>
            <w:r w:rsidRPr="7B5EF89B">
              <w:rPr>
                <w:rStyle w:val="TableHeading2"/>
                <w:b/>
                <w:bCs/>
              </w:rPr>
              <w:t>Female</w:t>
            </w:r>
          </w:p>
        </w:tc>
        <w:tc>
          <w:tcPr>
            <w:tcW w:w="936" w:type="dxa"/>
          </w:tcPr>
          <w:p w14:paraId="291C2A18" w14:textId="08E8BDBB" w:rsidR="0055007C" w:rsidRPr="001B4E06" w:rsidRDefault="0055007C" w:rsidP="00A5269F">
            <w:pPr>
              <w:pStyle w:val="TabelAnswer"/>
            </w:pPr>
          </w:p>
        </w:tc>
        <w:tc>
          <w:tcPr>
            <w:tcW w:w="939" w:type="dxa"/>
          </w:tcPr>
          <w:p w14:paraId="3887AABE" w14:textId="04ACD888" w:rsidR="0055007C" w:rsidRDefault="00E266D4" w:rsidP="00A5269F">
            <w:pPr>
              <w:pStyle w:val="TabelAnswer"/>
            </w:pPr>
            <w:r>
              <w:t>0.3</w:t>
            </w:r>
          </w:p>
        </w:tc>
        <w:tc>
          <w:tcPr>
            <w:tcW w:w="913" w:type="dxa"/>
          </w:tcPr>
          <w:p w14:paraId="47AE1490" w14:textId="607F9AA8" w:rsidR="0055007C" w:rsidRDefault="0055007C" w:rsidP="00A5269F">
            <w:pPr>
              <w:pStyle w:val="TabelAnswer"/>
            </w:pPr>
          </w:p>
        </w:tc>
        <w:tc>
          <w:tcPr>
            <w:tcW w:w="669" w:type="dxa"/>
            <w:shd w:val="clear" w:color="auto" w:fill="F2F2F2" w:themeFill="background1" w:themeFillShade="F2"/>
          </w:tcPr>
          <w:p w14:paraId="7C57B479" w14:textId="0253CEBD" w:rsidR="0055007C" w:rsidRDefault="00E266D4" w:rsidP="00A5269F">
            <w:pPr>
              <w:pStyle w:val="TabelAnswer"/>
            </w:pPr>
            <w:r>
              <w:t>0.3</w:t>
            </w:r>
          </w:p>
        </w:tc>
        <w:tc>
          <w:tcPr>
            <w:tcW w:w="651" w:type="dxa"/>
            <w:shd w:val="clear" w:color="auto" w:fill="auto"/>
          </w:tcPr>
          <w:p w14:paraId="4BB36FD5" w14:textId="74A61D8D" w:rsidR="0055007C" w:rsidRDefault="0055007C" w:rsidP="00A5269F">
            <w:pPr>
              <w:pStyle w:val="TabelAnswer"/>
            </w:pPr>
          </w:p>
        </w:tc>
        <w:tc>
          <w:tcPr>
            <w:tcW w:w="845" w:type="dxa"/>
          </w:tcPr>
          <w:p w14:paraId="3DD60B2E" w14:textId="25D46642" w:rsidR="0055007C" w:rsidRPr="00607836" w:rsidRDefault="0055007C" w:rsidP="00A5269F">
            <w:pPr>
              <w:pStyle w:val="TabelAnswer"/>
            </w:pPr>
          </w:p>
        </w:tc>
        <w:tc>
          <w:tcPr>
            <w:tcW w:w="1045" w:type="dxa"/>
          </w:tcPr>
          <w:p w14:paraId="7A77FEF1" w14:textId="6BE5CCC1" w:rsidR="0055007C" w:rsidRDefault="0055007C" w:rsidP="00A5269F">
            <w:pPr>
              <w:pStyle w:val="TabelAnswer"/>
            </w:pPr>
          </w:p>
        </w:tc>
        <w:tc>
          <w:tcPr>
            <w:tcW w:w="890" w:type="dxa"/>
          </w:tcPr>
          <w:p w14:paraId="5777C484" w14:textId="3973FCEF" w:rsidR="0055007C" w:rsidRDefault="0055007C" w:rsidP="00A5269F">
            <w:pPr>
              <w:pStyle w:val="TabelAnswer"/>
            </w:pPr>
          </w:p>
        </w:tc>
        <w:tc>
          <w:tcPr>
            <w:tcW w:w="652" w:type="dxa"/>
            <w:shd w:val="clear" w:color="auto" w:fill="auto"/>
          </w:tcPr>
          <w:p w14:paraId="2D3F994B" w14:textId="11B78B14" w:rsidR="0055007C" w:rsidRDefault="0055007C" w:rsidP="00A5269F">
            <w:pPr>
              <w:pStyle w:val="TabelAnswer"/>
            </w:pPr>
          </w:p>
        </w:tc>
        <w:tc>
          <w:tcPr>
            <w:tcW w:w="669" w:type="dxa"/>
            <w:shd w:val="clear" w:color="auto" w:fill="F2F2F2" w:themeFill="background1" w:themeFillShade="F2"/>
          </w:tcPr>
          <w:p w14:paraId="28BAEFDE" w14:textId="45705CA8" w:rsidR="0055007C" w:rsidRDefault="0055007C" w:rsidP="00A5269F">
            <w:pPr>
              <w:pStyle w:val="TabelAnswer"/>
            </w:pPr>
          </w:p>
        </w:tc>
      </w:tr>
      <w:tr w:rsidR="0055007C" w14:paraId="5954A52C" w14:textId="77777777" w:rsidTr="7B5EF89B">
        <w:tc>
          <w:tcPr>
            <w:tcW w:w="807" w:type="dxa"/>
          </w:tcPr>
          <w:p w14:paraId="218A3A37" w14:textId="43EAA29C" w:rsidR="0055007C" w:rsidRPr="003105BA" w:rsidRDefault="7B5EF89B" w:rsidP="7B5EF89B">
            <w:pPr>
              <w:pStyle w:val="TableHeading"/>
              <w:rPr>
                <w:rStyle w:val="TableHeading2"/>
                <w:b/>
                <w:bCs/>
              </w:rPr>
            </w:pPr>
            <w:r w:rsidRPr="7B5EF89B">
              <w:rPr>
                <w:rStyle w:val="TableHeading2"/>
                <w:b/>
                <w:bCs/>
              </w:rPr>
              <w:t>Male</w:t>
            </w:r>
          </w:p>
        </w:tc>
        <w:tc>
          <w:tcPr>
            <w:tcW w:w="936" w:type="dxa"/>
          </w:tcPr>
          <w:p w14:paraId="4EE80721" w14:textId="3ADE7EA2" w:rsidR="0055007C" w:rsidRDefault="0055007C" w:rsidP="00A5269F">
            <w:pPr>
              <w:pStyle w:val="TabelAnswer"/>
            </w:pPr>
          </w:p>
        </w:tc>
        <w:tc>
          <w:tcPr>
            <w:tcW w:w="939" w:type="dxa"/>
          </w:tcPr>
          <w:p w14:paraId="36664AD7" w14:textId="75FB9E6A" w:rsidR="0055007C" w:rsidRDefault="0055007C" w:rsidP="00A5269F">
            <w:pPr>
              <w:pStyle w:val="TabelAnswer"/>
            </w:pPr>
          </w:p>
        </w:tc>
        <w:tc>
          <w:tcPr>
            <w:tcW w:w="913" w:type="dxa"/>
          </w:tcPr>
          <w:p w14:paraId="0D51E962" w14:textId="50F92D83" w:rsidR="0055007C" w:rsidRDefault="0055007C" w:rsidP="00A5269F">
            <w:pPr>
              <w:pStyle w:val="TabelAnswer"/>
            </w:pPr>
          </w:p>
        </w:tc>
        <w:tc>
          <w:tcPr>
            <w:tcW w:w="669" w:type="dxa"/>
            <w:shd w:val="clear" w:color="auto" w:fill="F2F2F2" w:themeFill="background1" w:themeFillShade="F2"/>
          </w:tcPr>
          <w:p w14:paraId="1A730ED3" w14:textId="642EDB76" w:rsidR="0055007C" w:rsidRDefault="0055007C" w:rsidP="00A5269F">
            <w:pPr>
              <w:pStyle w:val="TabelAnswer"/>
            </w:pPr>
          </w:p>
        </w:tc>
        <w:tc>
          <w:tcPr>
            <w:tcW w:w="651" w:type="dxa"/>
            <w:shd w:val="clear" w:color="auto" w:fill="auto"/>
          </w:tcPr>
          <w:p w14:paraId="4B0C6D4C" w14:textId="61AF86D4" w:rsidR="0055007C" w:rsidRDefault="00E266D4" w:rsidP="00A5269F">
            <w:pPr>
              <w:pStyle w:val="TabelAnswer"/>
            </w:pPr>
            <w:r>
              <w:t>1.0</w:t>
            </w:r>
          </w:p>
        </w:tc>
        <w:tc>
          <w:tcPr>
            <w:tcW w:w="845" w:type="dxa"/>
          </w:tcPr>
          <w:p w14:paraId="36C9E2BD" w14:textId="6063B363" w:rsidR="0055007C" w:rsidRDefault="0055007C" w:rsidP="00A5269F">
            <w:pPr>
              <w:pStyle w:val="TabelAnswer"/>
            </w:pPr>
          </w:p>
        </w:tc>
        <w:tc>
          <w:tcPr>
            <w:tcW w:w="1045" w:type="dxa"/>
          </w:tcPr>
          <w:p w14:paraId="08C0A135" w14:textId="0082EABD" w:rsidR="0055007C" w:rsidRDefault="0055007C" w:rsidP="00A5269F">
            <w:pPr>
              <w:pStyle w:val="TabelAnswer"/>
            </w:pPr>
          </w:p>
        </w:tc>
        <w:tc>
          <w:tcPr>
            <w:tcW w:w="890" w:type="dxa"/>
          </w:tcPr>
          <w:p w14:paraId="7A0C363D" w14:textId="69ED089D" w:rsidR="0055007C" w:rsidRDefault="0055007C" w:rsidP="00A5269F">
            <w:pPr>
              <w:pStyle w:val="TabelAnswer"/>
            </w:pPr>
          </w:p>
        </w:tc>
        <w:tc>
          <w:tcPr>
            <w:tcW w:w="652" w:type="dxa"/>
            <w:shd w:val="clear" w:color="auto" w:fill="auto"/>
          </w:tcPr>
          <w:p w14:paraId="24FC9DBF" w14:textId="597246B0" w:rsidR="0055007C" w:rsidRDefault="0055007C" w:rsidP="00A5269F">
            <w:pPr>
              <w:pStyle w:val="TabelAnswer"/>
            </w:pPr>
          </w:p>
        </w:tc>
        <w:tc>
          <w:tcPr>
            <w:tcW w:w="669" w:type="dxa"/>
            <w:shd w:val="clear" w:color="auto" w:fill="F2F2F2" w:themeFill="background1" w:themeFillShade="F2"/>
          </w:tcPr>
          <w:p w14:paraId="4189AA3C" w14:textId="388857E2" w:rsidR="0055007C" w:rsidRDefault="00E266D4" w:rsidP="00A5269F">
            <w:pPr>
              <w:pStyle w:val="TabelAnswer"/>
            </w:pPr>
            <w:r>
              <w:t>1.0</w:t>
            </w:r>
          </w:p>
        </w:tc>
      </w:tr>
    </w:tbl>
    <w:p w14:paraId="684F0DE4" w14:textId="661DEA05" w:rsidR="004E6361" w:rsidRDefault="7B5EF89B" w:rsidP="7B5EF89B">
      <w:pPr>
        <w:pStyle w:val="Rubrik2"/>
        <w:rPr>
          <w:lang w:val="en-US"/>
        </w:rPr>
      </w:pPr>
      <w:r w:rsidRPr="7B5EF89B">
        <w:rPr>
          <w:lang w:val="en-US"/>
        </w:rPr>
        <w:t>Finances</w:t>
      </w:r>
    </w:p>
    <w:p w14:paraId="27D44BD4" w14:textId="00A9D24F" w:rsidR="00B64234" w:rsidRPr="00894D53" w:rsidRDefault="7B5EF89B" w:rsidP="00607836">
      <w:pPr>
        <w:pStyle w:val="Rubrik3"/>
        <w:rPr>
          <w:lang w:val="en-US"/>
        </w:rPr>
      </w:pPr>
      <w:r w:rsidRPr="7B5EF89B">
        <w:rPr>
          <w:lang w:val="en-US"/>
        </w:rPr>
        <w:t>Overall research funding in MSEK (data provided centrally)</w:t>
      </w:r>
      <w:r w:rsidRPr="00894D53">
        <w:rPr>
          <w:lang w:val="en-US"/>
        </w:rPr>
        <w:t xml:space="preserve"> </w:t>
      </w:r>
    </w:p>
    <w:tbl>
      <w:tblPr>
        <w:tblStyle w:val="Tabellrutnt"/>
        <w:tblW w:w="9067" w:type="dxa"/>
        <w:tblLook w:val="04A0" w:firstRow="1" w:lastRow="0" w:firstColumn="1" w:lastColumn="0" w:noHBand="0" w:noVBand="1"/>
      </w:tblPr>
      <w:tblGrid>
        <w:gridCol w:w="1295"/>
        <w:gridCol w:w="1295"/>
        <w:gridCol w:w="1295"/>
        <w:gridCol w:w="1296"/>
        <w:gridCol w:w="1295"/>
        <w:gridCol w:w="1295"/>
        <w:gridCol w:w="1296"/>
      </w:tblGrid>
      <w:tr w:rsidR="009573BF" w14:paraId="47B235F3" w14:textId="77777777" w:rsidTr="7B5EF89B">
        <w:tc>
          <w:tcPr>
            <w:tcW w:w="1295" w:type="dxa"/>
          </w:tcPr>
          <w:p w14:paraId="50B99D10" w14:textId="77777777" w:rsidR="009573BF" w:rsidRPr="003105BA" w:rsidRDefault="009573BF" w:rsidP="000D6CF4">
            <w:pPr>
              <w:pStyle w:val="TableHeading"/>
              <w:rPr>
                <w:rStyle w:val="TableHeading2"/>
              </w:rPr>
            </w:pPr>
          </w:p>
        </w:tc>
        <w:tc>
          <w:tcPr>
            <w:tcW w:w="1295" w:type="dxa"/>
          </w:tcPr>
          <w:p w14:paraId="7BCB3F0F" w14:textId="77777777" w:rsidR="009573BF" w:rsidRPr="00107B09" w:rsidRDefault="7B5EF89B" w:rsidP="7B5EF89B">
            <w:pPr>
              <w:pStyle w:val="TableHeading"/>
              <w:jc w:val="center"/>
              <w:rPr>
                <w:rStyle w:val="TableHeading2"/>
                <w:b/>
                <w:bCs/>
              </w:rPr>
            </w:pPr>
            <w:r w:rsidRPr="7B5EF89B">
              <w:rPr>
                <w:rStyle w:val="TableHeading2"/>
                <w:b/>
                <w:bCs/>
              </w:rPr>
              <w:t>FFF+SFO Internal Research</w:t>
            </w:r>
          </w:p>
        </w:tc>
        <w:tc>
          <w:tcPr>
            <w:tcW w:w="1295" w:type="dxa"/>
          </w:tcPr>
          <w:p w14:paraId="3F3F10E5" w14:textId="77777777" w:rsidR="009573BF" w:rsidRPr="00107B09" w:rsidRDefault="7B5EF89B" w:rsidP="7B5EF89B">
            <w:pPr>
              <w:pStyle w:val="TableHeading"/>
              <w:jc w:val="center"/>
              <w:rPr>
                <w:rStyle w:val="TableHeading2"/>
                <w:b/>
                <w:bCs/>
              </w:rPr>
            </w:pPr>
            <w:r w:rsidRPr="7B5EF89B">
              <w:rPr>
                <w:rStyle w:val="TableHeading2"/>
                <w:b/>
                <w:bCs/>
              </w:rPr>
              <w:t>Other Internal Research</w:t>
            </w:r>
          </w:p>
        </w:tc>
        <w:tc>
          <w:tcPr>
            <w:tcW w:w="1296" w:type="dxa"/>
          </w:tcPr>
          <w:p w14:paraId="7177F0FD" w14:textId="77777777" w:rsidR="009573BF" w:rsidRPr="00107B09" w:rsidRDefault="7B5EF89B" w:rsidP="7B5EF89B">
            <w:pPr>
              <w:pStyle w:val="TableHeading"/>
              <w:jc w:val="center"/>
              <w:rPr>
                <w:rStyle w:val="TableHeading2"/>
                <w:b/>
                <w:bCs/>
              </w:rPr>
            </w:pPr>
            <w:r w:rsidRPr="7B5EF89B">
              <w:rPr>
                <w:rStyle w:val="TableHeading2"/>
                <w:b/>
                <w:bCs/>
              </w:rPr>
              <w:t>Total Internal Research</w:t>
            </w:r>
          </w:p>
        </w:tc>
        <w:tc>
          <w:tcPr>
            <w:tcW w:w="1295" w:type="dxa"/>
          </w:tcPr>
          <w:p w14:paraId="216504E9" w14:textId="77777777" w:rsidR="009573BF" w:rsidRPr="00107B09" w:rsidRDefault="7B5EF89B" w:rsidP="7B5EF89B">
            <w:pPr>
              <w:pStyle w:val="TableHeading"/>
              <w:jc w:val="center"/>
              <w:rPr>
                <w:rStyle w:val="TableHeading2"/>
                <w:b/>
                <w:bCs/>
              </w:rPr>
            </w:pPr>
            <w:r w:rsidRPr="7B5EF89B">
              <w:rPr>
                <w:rStyle w:val="TableHeading2"/>
                <w:b/>
                <w:bCs/>
              </w:rPr>
              <w:t>External Research</w:t>
            </w:r>
          </w:p>
        </w:tc>
        <w:tc>
          <w:tcPr>
            <w:tcW w:w="1295" w:type="dxa"/>
          </w:tcPr>
          <w:p w14:paraId="3B7A20CF" w14:textId="77777777" w:rsidR="009573BF" w:rsidRPr="00107B09" w:rsidRDefault="7B5EF89B" w:rsidP="7B5EF89B">
            <w:pPr>
              <w:pStyle w:val="TableHeading"/>
              <w:jc w:val="center"/>
              <w:rPr>
                <w:rStyle w:val="TableHeading2"/>
                <w:b/>
                <w:bCs/>
              </w:rPr>
            </w:pPr>
            <w:r w:rsidRPr="7B5EF89B">
              <w:rPr>
                <w:rStyle w:val="TableHeading2"/>
                <w:b/>
                <w:bCs/>
              </w:rPr>
              <w:t>Total Research</w:t>
            </w:r>
          </w:p>
        </w:tc>
        <w:tc>
          <w:tcPr>
            <w:tcW w:w="1296" w:type="dxa"/>
          </w:tcPr>
          <w:p w14:paraId="57496796" w14:textId="5BDFBA3E" w:rsidR="009573BF" w:rsidRPr="00107B09" w:rsidRDefault="7B5EF89B" w:rsidP="7B5EF89B">
            <w:pPr>
              <w:pStyle w:val="TableHeading"/>
              <w:jc w:val="center"/>
              <w:rPr>
                <w:rStyle w:val="TableHeading2"/>
                <w:b/>
                <w:bCs/>
              </w:rPr>
            </w:pPr>
            <w:r w:rsidRPr="7B5EF89B">
              <w:rPr>
                <w:rStyle w:val="TableHeading2"/>
                <w:b/>
                <w:bCs/>
              </w:rPr>
              <w:t>External Research %</w:t>
            </w:r>
          </w:p>
        </w:tc>
      </w:tr>
      <w:tr w:rsidR="009573BF" w14:paraId="3FA7815D" w14:textId="77777777" w:rsidTr="7B5EF89B">
        <w:tc>
          <w:tcPr>
            <w:tcW w:w="1295" w:type="dxa"/>
          </w:tcPr>
          <w:p w14:paraId="1ACC7755" w14:textId="77777777" w:rsidR="009573BF" w:rsidRPr="00107B09" w:rsidRDefault="7B5EF89B" w:rsidP="7B5EF89B">
            <w:pPr>
              <w:pStyle w:val="TableHeading"/>
              <w:rPr>
                <w:rStyle w:val="TableHeading2"/>
                <w:b/>
                <w:bCs/>
              </w:rPr>
            </w:pPr>
            <w:r w:rsidRPr="7B5EF89B">
              <w:rPr>
                <w:rStyle w:val="TableHeading2"/>
                <w:b/>
                <w:bCs/>
              </w:rPr>
              <w:t>2023</w:t>
            </w:r>
          </w:p>
        </w:tc>
        <w:tc>
          <w:tcPr>
            <w:tcW w:w="1295" w:type="dxa"/>
          </w:tcPr>
          <w:p w14:paraId="310AB95E" w14:textId="184E4BE4" w:rsidR="009573BF" w:rsidRDefault="00E266D4" w:rsidP="00A5269F">
            <w:pPr>
              <w:pStyle w:val="TabelAnswer"/>
            </w:pPr>
            <w:r>
              <w:t xml:space="preserve">0.8 </w:t>
            </w:r>
          </w:p>
        </w:tc>
        <w:tc>
          <w:tcPr>
            <w:tcW w:w="1295" w:type="dxa"/>
          </w:tcPr>
          <w:p w14:paraId="03761B8D" w14:textId="471C1452" w:rsidR="009573BF" w:rsidRDefault="00E266D4" w:rsidP="00A5269F">
            <w:pPr>
              <w:pStyle w:val="TabelAnswer"/>
            </w:pPr>
            <w:r>
              <w:t xml:space="preserve">0.5 </w:t>
            </w:r>
          </w:p>
        </w:tc>
        <w:tc>
          <w:tcPr>
            <w:tcW w:w="1296" w:type="dxa"/>
            <w:shd w:val="clear" w:color="auto" w:fill="F2F2F2" w:themeFill="background1" w:themeFillShade="F2"/>
          </w:tcPr>
          <w:p w14:paraId="650B9FE0" w14:textId="28B02F87" w:rsidR="009573BF" w:rsidRDefault="00E266D4" w:rsidP="00A5269F">
            <w:pPr>
              <w:pStyle w:val="TabelAnswer"/>
            </w:pPr>
            <w:r>
              <w:t xml:space="preserve">1.2 </w:t>
            </w:r>
          </w:p>
        </w:tc>
        <w:tc>
          <w:tcPr>
            <w:tcW w:w="1295" w:type="dxa"/>
          </w:tcPr>
          <w:p w14:paraId="0A01424C" w14:textId="70D78CF3" w:rsidR="009573BF" w:rsidRDefault="00E266D4" w:rsidP="00A5269F">
            <w:pPr>
              <w:pStyle w:val="TabelAnswer"/>
            </w:pPr>
            <w:r>
              <w:t xml:space="preserve">-   </w:t>
            </w:r>
          </w:p>
        </w:tc>
        <w:tc>
          <w:tcPr>
            <w:tcW w:w="1295" w:type="dxa"/>
            <w:shd w:val="clear" w:color="auto" w:fill="F2F2F2" w:themeFill="background1" w:themeFillShade="F2"/>
          </w:tcPr>
          <w:p w14:paraId="6D5922FE" w14:textId="7F7F046A" w:rsidR="009573BF" w:rsidRDefault="00E266D4" w:rsidP="00A5269F">
            <w:pPr>
              <w:pStyle w:val="TabelAnswer"/>
            </w:pPr>
            <w:r>
              <w:t xml:space="preserve">1.2 </w:t>
            </w:r>
          </w:p>
        </w:tc>
        <w:tc>
          <w:tcPr>
            <w:tcW w:w="1296" w:type="dxa"/>
            <w:shd w:val="clear" w:color="auto" w:fill="auto"/>
          </w:tcPr>
          <w:p w14:paraId="0FA04BC2" w14:textId="179BDB6D" w:rsidR="009573BF" w:rsidRDefault="00E266D4" w:rsidP="00A5269F">
            <w:pPr>
              <w:pStyle w:val="TabelAnswer"/>
            </w:pPr>
            <w:r>
              <w:t>0%</w:t>
            </w:r>
          </w:p>
        </w:tc>
      </w:tr>
      <w:tr w:rsidR="009573BF" w14:paraId="341641E9" w14:textId="77777777" w:rsidTr="7B5EF89B">
        <w:tc>
          <w:tcPr>
            <w:tcW w:w="1295" w:type="dxa"/>
            <w:shd w:val="clear" w:color="auto" w:fill="FFFFFF" w:themeFill="background1"/>
          </w:tcPr>
          <w:p w14:paraId="181A96BE" w14:textId="77777777" w:rsidR="009573BF" w:rsidRPr="00107B09" w:rsidRDefault="7B5EF89B" w:rsidP="7B5EF89B">
            <w:pPr>
              <w:pStyle w:val="TableHeading"/>
              <w:rPr>
                <w:rStyle w:val="TableHeading2"/>
                <w:b/>
                <w:bCs/>
              </w:rPr>
            </w:pPr>
            <w:r w:rsidRPr="7B5EF89B">
              <w:rPr>
                <w:rStyle w:val="TableHeading2"/>
                <w:b/>
                <w:bCs/>
              </w:rPr>
              <w:t>2022</w:t>
            </w:r>
          </w:p>
        </w:tc>
        <w:tc>
          <w:tcPr>
            <w:tcW w:w="1295" w:type="dxa"/>
            <w:shd w:val="clear" w:color="auto" w:fill="FFFFFF" w:themeFill="background1"/>
          </w:tcPr>
          <w:p w14:paraId="4F15B537" w14:textId="60301DFD" w:rsidR="009573BF" w:rsidRDefault="00E266D4" w:rsidP="00A5269F">
            <w:pPr>
              <w:pStyle w:val="TabelAnswer"/>
            </w:pPr>
            <w:r>
              <w:t xml:space="preserve">0.7 </w:t>
            </w:r>
          </w:p>
        </w:tc>
        <w:tc>
          <w:tcPr>
            <w:tcW w:w="1295" w:type="dxa"/>
            <w:shd w:val="clear" w:color="auto" w:fill="FFFFFF" w:themeFill="background1"/>
          </w:tcPr>
          <w:p w14:paraId="0ED5CFAE" w14:textId="37374B55" w:rsidR="009573BF" w:rsidRDefault="00E266D4" w:rsidP="00A5269F">
            <w:pPr>
              <w:pStyle w:val="TabelAnswer"/>
            </w:pPr>
            <w:r>
              <w:t xml:space="preserve">0.3 </w:t>
            </w:r>
          </w:p>
        </w:tc>
        <w:tc>
          <w:tcPr>
            <w:tcW w:w="1296" w:type="dxa"/>
            <w:shd w:val="clear" w:color="auto" w:fill="F2F2F2" w:themeFill="background1" w:themeFillShade="F2"/>
          </w:tcPr>
          <w:p w14:paraId="3B8D11BD" w14:textId="5FB4DA35" w:rsidR="009573BF" w:rsidRDefault="00E266D4" w:rsidP="00A5269F">
            <w:pPr>
              <w:pStyle w:val="TabelAnswer"/>
            </w:pPr>
            <w:r>
              <w:t xml:space="preserve">1.0 </w:t>
            </w:r>
          </w:p>
        </w:tc>
        <w:tc>
          <w:tcPr>
            <w:tcW w:w="1295" w:type="dxa"/>
            <w:shd w:val="clear" w:color="auto" w:fill="FFFFFF" w:themeFill="background1"/>
          </w:tcPr>
          <w:p w14:paraId="2DEE5D19" w14:textId="58B407C0" w:rsidR="009573BF" w:rsidRDefault="00E266D4" w:rsidP="00A5269F">
            <w:pPr>
              <w:pStyle w:val="TabelAnswer"/>
            </w:pPr>
            <w:r>
              <w:t xml:space="preserve">-   </w:t>
            </w:r>
          </w:p>
        </w:tc>
        <w:tc>
          <w:tcPr>
            <w:tcW w:w="1295" w:type="dxa"/>
            <w:shd w:val="clear" w:color="auto" w:fill="F2F2F2" w:themeFill="background1" w:themeFillShade="F2"/>
          </w:tcPr>
          <w:p w14:paraId="2C764EF7" w14:textId="70381F51" w:rsidR="009573BF" w:rsidRDefault="00E266D4" w:rsidP="00A5269F">
            <w:pPr>
              <w:pStyle w:val="TabelAnswer"/>
            </w:pPr>
            <w:r>
              <w:t xml:space="preserve">1.0 </w:t>
            </w:r>
          </w:p>
        </w:tc>
        <w:tc>
          <w:tcPr>
            <w:tcW w:w="1296" w:type="dxa"/>
            <w:shd w:val="clear" w:color="auto" w:fill="auto"/>
          </w:tcPr>
          <w:p w14:paraId="51C02D20" w14:textId="56CE69E0" w:rsidR="009573BF" w:rsidRDefault="00E266D4" w:rsidP="00A5269F">
            <w:pPr>
              <w:pStyle w:val="TabelAnswer"/>
            </w:pPr>
            <w:r>
              <w:t>0%</w:t>
            </w:r>
          </w:p>
        </w:tc>
      </w:tr>
      <w:tr w:rsidR="009573BF" w14:paraId="6C95E368" w14:textId="77777777" w:rsidTr="7B5EF89B">
        <w:tc>
          <w:tcPr>
            <w:tcW w:w="1295" w:type="dxa"/>
            <w:shd w:val="clear" w:color="auto" w:fill="FFFFFF" w:themeFill="background1"/>
          </w:tcPr>
          <w:p w14:paraId="54EB5C03" w14:textId="77777777" w:rsidR="009573BF" w:rsidRPr="00107B09" w:rsidRDefault="7B5EF89B" w:rsidP="7B5EF89B">
            <w:pPr>
              <w:pStyle w:val="TableHeading"/>
              <w:rPr>
                <w:rStyle w:val="TableHeading2"/>
                <w:b/>
                <w:bCs/>
              </w:rPr>
            </w:pPr>
            <w:r w:rsidRPr="7B5EF89B">
              <w:rPr>
                <w:rStyle w:val="TableHeading2"/>
                <w:b/>
                <w:bCs/>
              </w:rPr>
              <w:t>Average</w:t>
            </w:r>
          </w:p>
        </w:tc>
        <w:tc>
          <w:tcPr>
            <w:tcW w:w="1295" w:type="dxa"/>
            <w:shd w:val="clear" w:color="auto" w:fill="FFFFFF" w:themeFill="background1"/>
          </w:tcPr>
          <w:p w14:paraId="6435CD28" w14:textId="2EAD0410" w:rsidR="009573BF" w:rsidRDefault="00E266D4" w:rsidP="00A5269F">
            <w:pPr>
              <w:pStyle w:val="TabelAnswer"/>
            </w:pPr>
            <w:r>
              <w:t xml:space="preserve">0.8    </w:t>
            </w:r>
          </w:p>
        </w:tc>
        <w:tc>
          <w:tcPr>
            <w:tcW w:w="1295" w:type="dxa"/>
            <w:shd w:val="clear" w:color="auto" w:fill="FFFFFF" w:themeFill="background1"/>
          </w:tcPr>
          <w:p w14:paraId="7F0C7136" w14:textId="0CDF2CFF" w:rsidR="009573BF" w:rsidRDefault="00E266D4" w:rsidP="00A5269F">
            <w:pPr>
              <w:pStyle w:val="TabelAnswer"/>
            </w:pPr>
            <w:r>
              <w:t xml:space="preserve">0.4    </w:t>
            </w:r>
          </w:p>
        </w:tc>
        <w:tc>
          <w:tcPr>
            <w:tcW w:w="1296" w:type="dxa"/>
            <w:shd w:val="clear" w:color="auto" w:fill="F2F2F2" w:themeFill="background1" w:themeFillShade="F2"/>
          </w:tcPr>
          <w:p w14:paraId="1B602439" w14:textId="3D7A9E49" w:rsidR="009573BF" w:rsidRDefault="00E266D4" w:rsidP="00A5269F">
            <w:pPr>
              <w:pStyle w:val="TabelAnswer"/>
            </w:pPr>
            <w:r>
              <w:t xml:space="preserve">1.1    </w:t>
            </w:r>
          </w:p>
        </w:tc>
        <w:tc>
          <w:tcPr>
            <w:tcW w:w="1295" w:type="dxa"/>
            <w:shd w:val="clear" w:color="auto" w:fill="FFFFFF" w:themeFill="background1"/>
          </w:tcPr>
          <w:p w14:paraId="525A5F12" w14:textId="28DDA8A3" w:rsidR="009573BF" w:rsidRDefault="00E266D4" w:rsidP="00A5269F">
            <w:pPr>
              <w:pStyle w:val="TabelAnswer"/>
            </w:pPr>
            <w:r>
              <w:t xml:space="preserve">-      </w:t>
            </w:r>
          </w:p>
        </w:tc>
        <w:tc>
          <w:tcPr>
            <w:tcW w:w="1295" w:type="dxa"/>
            <w:shd w:val="clear" w:color="auto" w:fill="F2F2F2" w:themeFill="background1" w:themeFillShade="F2"/>
          </w:tcPr>
          <w:p w14:paraId="6FFE1080" w14:textId="12E70141" w:rsidR="009573BF" w:rsidRDefault="00E266D4" w:rsidP="00A5269F">
            <w:pPr>
              <w:pStyle w:val="TabelAnswer"/>
            </w:pPr>
            <w:r>
              <w:t xml:space="preserve">1.1    </w:t>
            </w:r>
          </w:p>
        </w:tc>
        <w:tc>
          <w:tcPr>
            <w:tcW w:w="1296" w:type="dxa"/>
            <w:shd w:val="clear" w:color="auto" w:fill="auto"/>
          </w:tcPr>
          <w:p w14:paraId="00CBEBF9" w14:textId="68764166" w:rsidR="009573BF" w:rsidRDefault="00E266D4" w:rsidP="00A5269F">
            <w:pPr>
              <w:pStyle w:val="TabelAnswer"/>
            </w:pPr>
            <w:r>
              <w:t>0%</w:t>
            </w:r>
          </w:p>
        </w:tc>
      </w:tr>
    </w:tbl>
    <w:p w14:paraId="0CE14534" w14:textId="77777777" w:rsidR="005552C7" w:rsidRDefault="005552C7" w:rsidP="00607836">
      <w:pPr>
        <w:pStyle w:val="Responsibility"/>
      </w:pPr>
    </w:p>
    <w:p w14:paraId="0B9C3F32" w14:textId="03068D1C" w:rsidR="00B8444E" w:rsidRPr="00894D53" w:rsidRDefault="7B5EF89B" w:rsidP="00B8444E">
      <w:pPr>
        <w:pStyle w:val="Rubrik3"/>
        <w:rPr>
          <w:lang w:val="en-US"/>
        </w:rPr>
      </w:pPr>
      <w:r w:rsidRPr="7B5EF89B">
        <w:rPr>
          <w:lang w:val="en-US"/>
        </w:rPr>
        <w:t>Other internal research funding</w:t>
      </w:r>
    </w:p>
    <w:tbl>
      <w:tblPr>
        <w:tblStyle w:val="Tabellrutnt"/>
        <w:tblW w:w="0" w:type="auto"/>
        <w:tblLayout w:type="fixed"/>
        <w:tblLook w:val="04A0" w:firstRow="1" w:lastRow="0" w:firstColumn="1" w:lastColumn="0" w:noHBand="0" w:noVBand="1"/>
      </w:tblPr>
      <w:tblGrid>
        <w:gridCol w:w="9016"/>
      </w:tblGrid>
      <w:tr w:rsidR="00B8444E" w:rsidRPr="007E1616" w14:paraId="5C29EB06" w14:textId="77777777" w:rsidTr="7B5EF89B">
        <w:trPr>
          <w:cantSplit/>
          <w:trHeight w:hRule="exact" w:val="799"/>
        </w:trPr>
        <w:tc>
          <w:tcPr>
            <w:tcW w:w="9016" w:type="dxa"/>
          </w:tcPr>
          <w:p w14:paraId="4139A98A" w14:textId="72BCDB5B" w:rsidR="00B8444E" w:rsidRPr="00C44957" w:rsidRDefault="00B44110" w:rsidP="000D6CF4">
            <w:pPr>
              <w:pStyle w:val="Answers"/>
            </w:pPr>
            <w:r w:rsidRPr="00B44110">
              <w:t>Most of the Ph</w:t>
            </w:r>
            <w:r>
              <w:t>D</w:t>
            </w:r>
            <w:r w:rsidRPr="00B44110">
              <w:t xml:space="preserve"> students are employed by IRF and are not included in the table above. PhD students are employed by IRF or UU, and are all affiliated with UU. Some students are employed by IRF, but with shared funding from UU and IRF. This has turned out to be an efficient way to join financial resources.</w:t>
            </w:r>
          </w:p>
        </w:tc>
      </w:tr>
    </w:tbl>
    <w:p w14:paraId="07289320" w14:textId="2D8C7EB1" w:rsidR="00EB0DA8" w:rsidRPr="00894D53" w:rsidRDefault="7B5EF89B" w:rsidP="00EB0DA8">
      <w:pPr>
        <w:pStyle w:val="Rubrik3"/>
        <w:rPr>
          <w:lang w:val="en-US"/>
        </w:rPr>
      </w:pPr>
      <w:r w:rsidRPr="7B5EF89B">
        <w:rPr>
          <w:lang w:val="en-US"/>
        </w:rPr>
        <w:t>Basic funding expectations and policy for using internal resources</w:t>
      </w:r>
    </w:p>
    <w:tbl>
      <w:tblPr>
        <w:tblStyle w:val="Tabellrutnt"/>
        <w:tblW w:w="0" w:type="auto"/>
        <w:tblLook w:val="04A0" w:firstRow="1" w:lastRow="0" w:firstColumn="1" w:lastColumn="0" w:noHBand="0" w:noVBand="1"/>
      </w:tblPr>
      <w:tblGrid>
        <w:gridCol w:w="9016"/>
      </w:tblGrid>
      <w:tr w:rsidR="00EB0DA8" w:rsidRPr="007E1616" w14:paraId="4C31E7E4" w14:textId="77777777" w:rsidTr="7B5EF89B">
        <w:trPr>
          <w:trHeight w:hRule="exact" w:val="1701"/>
        </w:trPr>
        <w:tc>
          <w:tcPr>
            <w:tcW w:w="9016" w:type="dxa"/>
          </w:tcPr>
          <w:p w14:paraId="3AA0F709" w14:textId="55AE160D" w:rsidR="00EB0DA8" w:rsidRPr="00DE2BEE" w:rsidRDefault="00811E93" w:rsidP="00811E93">
            <w:pPr>
              <w:pStyle w:val="Answers"/>
            </w:pPr>
            <w:r>
              <w:t xml:space="preserve">UU funding is used for (part of) one senior (UL) scientist, one PhD student employed by UU, and two PhD students employed by IRF and jointly financed by UU and IRF. This model encourages cooperation and joint projects between UU and IRF. This is also a flexible and efficient way to combine resources to be able to guarantee funding for PhD students. We note the activity of the UL is reported in a </w:t>
            </w:r>
            <w:proofErr w:type="spellStart"/>
            <w:r>
              <w:t>KoF</w:t>
            </w:r>
            <w:proofErr w:type="spellEnd"/>
            <w:r>
              <w:t xml:space="preserve"> report of another program. Most of the PhD students in the program are externally funded and employed by IRF. The Uppsala IRF funding of about 35 </w:t>
            </w:r>
            <w:proofErr w:type="spellStart"/>
            <w:r>
              <w:t>MSEK</w:t>
            </w:r>
            <w:proofErr w:type="spellEnd"/>
            <w:r>
              <w:t xml:space="preserve"> includes salaries for IRF scientists and engineers and instrument hardware, most of the salary costs for PhD students associated with UU, via external grants to IRF (VR, </w:t>
            </w:r>
            <w:proofErr w:type="spellStart"/>
            <w:r>
              <w:t>SNSA</w:t>
            </w:r>
            <w:proofErr w:type="spellEnd"/>
            <w:r>
              <w:t>, SSF).</w:t>
            </w:r>
          </w:p>
        </w:tc>
      </w:tr>
    </w:tbl>
    <w:p w14:paraId="55E32DA0" w14:textId="71200029" w:rsidR="00D44B56" w:rsidRPr="00361616" w:rsidRDefault="7B5EF89B" w:rsidP="000D6DD2">
      <w:pPr>
        <w:pStyle w:val="Rubrik3"/>
        <w:rPr>
          <w:lang w:val="en-US"/>
        </w:rPr>
      </w:pPr>
      <w:r w:rsidRPr="7B5EF89B">
        <w:rPr>
          <w:lang w:val="en-US"/>
        </w:rPr>
        <w:t>Use of internal research funds in MSEK (data provided centrally)</w:t>
      </w:r>
    </w:p>
    <w:tbl>
      <w:tblPr>
        <w:tblStyle w:val="Tabellrutnt"/>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14:paraId="0F19B407" w14:textId="008E8052" w:rsidTr="7B5EF89B">
        <w:tc>
          <w:tcPr>
            <w:tcW w:w="475" w:type="pct"/>
          </w:tcPr>
          <w:p w14:paraId="34E82CAE" w14:textId="77777777" w:rsidR="0053783A" w:rsidRDefault="0053783A" w:rsidP="00576CAB">
            <w:pPr>
              <w:pStyle w:val="TableHeading"/>
            </w:pPr>
          </w:p>
        </w:tc>
        <w:tc>
          <w:tcPr>
            <w:tcW w:w="565" w:type="pct"/>
          </w:tcPr>
          <w:p w14:paraId="4A06E72D" w14:textId="4CEDF935" w:rsidR="0053783A" w:rsidRDefault="7B5EF89B" w:rsidP="0053783A">
            <w:pPr>
              <w:pStyle w:val="TableHeading"/>
              <w:jc w:val="center"/>
            </w:pPr>
            <w:r>
              <w:t>Faculty Salary</w:t>
            </w:r>
          </w:p>
        </w:tc>
        <w:tc>
          <w:tcPr>
            <w:tcW w:w="566" w:type="pct"/>
          </w:tcPr>
          <w:p w14:paraId="05DF8CA2" w14:textId="378079DB" w:rsidR="0053783A" w:rsidRDefault="7B5EF89B" w:rsidP="0053783A">
            <w:pPr>
              <w:pStyle w:val="TableHeading"/>
              <w:jc w:val="center"/>
            </w:pPr>
            <w:r>
              <w:t>Non-Faculty Salary</w:t>
            </w:r>
          </w:p>
        </w:tc>
        <w:tc>
          <w:tcPr>
            <w:tcW w:w="566" w:type="pct"/>
          </w:tcPr>
          <w:p w14:paraId="1BE01C96" w14:textId="0075B09A" w:rsidR="0053783A" w:rsidRDefault="7B5EF89B" w:rsidP="0053783A">
            <w:pPr>
              <w:pStyle w:val="TableHeading"/>
              <w:jc w:val="center"/>
            </w:pPr>
            <w:r>
              <w:t>Other Personnel Costs</w:t>
            </w:r>
          </w:p>
        </w:tc>
        <w:tc>
          <w:tcPr>
            <w:tcW w:w="566" w:type="pct"/>
          </w:tcPr>
          <w:p w14:paraId="0DA51BCA" w14:textId="1A5A78FC" w:rsidR="0053783A" w:rsidRDefault="7B5EF89B" w:rsidP="0053783A">
            <w:pPr>
              <w:pStyle w:val="TableHeading"/>
              <w:jc w:val="center"/>
            </w:pPr>
            <w:r>
              <w:t>Premises</w:t>
            </w:r>
          </w:p>
        </w:tc>
        <w:tc>
          <w:tcPr>
            <w:tcW w:w="719" w:type="pct"/>
          </w:tcPr>
          <w:p w14:paraId="1227C52A" w14:textId="4F33278E" w:rsidR="0053783A" w:rsidRDefault="7B5EF89B" w:rsidP="0053783A">
            <w:pPr>
              <w:pStyle w:val="TableHeading"/>
              <w:jc w:val="center"/>
            </w:pPr>
            <w:r>
              <w:t>Equipment Depreciation</w:t>
            </w:r>
          </w:p>
        </w:tc>
        <w:tc>
          <w:tcPr>
            <w:tcW w:w="551" w:type="pct"/>
          </w:tcPr>
          <w:p w14:paraId="1AC39941" w14:textId="4A51078B" w:rsidR="0053783A" w:rsidRDefault="7B5EF89B" w:rsidP="0053783A">
            <w:pPr>
              <w:pStyle w:val="TableHeading"/>
              <w:jc w:val="center"/>
            </w:pPr>
            <w:r>
              <w:t>Overhead</w:t>
            </w:r>
          </w:p>
        </w:tc>
        <w:tc>
          <w:tcPr>
            <w:tcW w:w="550" w:type="pct"/>
          </w:tcPr>
          <w:p w14:paraId="5CDB008B" w14:textId="6A968C92" w:rsidR="0053783A" w:rsidRDefault="7B5EF89B" w:rsidP="0053783A">
            <w:pPr>
              <w:pStyle w:val="TableHeading"/>
              <w:jc w:val="center"/>
            </w:pPr>
            <w:r>
              <w:t>Running Costs</w:t>
            </w:r>
          </w:p>
        </w:tc>
        <w:tc>
          <w:tcPr>
            <w:tcW w:w="443" w:type="pct"/>
            <w:shd w:val="clear" w:color="auto" w:fill="F2F2F2" w:themeFill="background1" w:themeFillShade="F2"/>
          </w:tcPr>
          <w:p w14:paraId="75DD741F" w14:textId="22DF7AB0" w:rsidR="0053783A" w:rsidRDefault="7B5EF89B" w:rsidP="0053783A">
            <w:pPr>
              <w:pStyle w:val="TableHeading"/>
              <w:jc w:val="center"/>
            </w:pPr>
            <w:r>
              <w:t>Total</w:t>
            </w:r>
          </w:p>
        </w:tc>
      </w:tr>
      <w:tr w:rsidR="0053783A" w14:paraId="140C80F1" w14:textId="4BBCBB27" w:rsidTr="7B5EF89B">
        <w:tc>
          <w:tcPr>
            <w:tcW w:w="475" w:type="pct"/>
          </w:tcPr>
          <w:p w14:paraId="681C230B" w14:textId="6AE07970" w:rsidR="0053783A" w:rsidRDefault="7B5EF89B" w:rsidP="00576CAB">
            <w:pPr>
              <w:pStyle w:val="TableHeading"/>
            </w:pPr>
            <w:r>
              <w:t>2023</w:t>
            </w:r>
          </w:p>
        </w:tc>
        <w:tc>
          <w:tcPr>
            <w:tcW w:w="565" w:type="pct"/>
          </w:tcPr>
          <w:p w14:paraId="1A79472C" w14:textId="446CF226" w:rsidR="0053783A" w:rsidRDefault="00E266D4" w:rsidP="00A5269F">
            <w:pPr>
              <w:pStyle w:val="TabelAnswer"/>
            </w:pPr>
            <w:r>
              <w:t xml:space="preserve">0.2 (11%) </w:t>
            </w:r>
          </w:p>
        </w:tc>
        <w:tc>
          <w:tcPr>
            <w:tcW w:w="566" w:type="pct"/>
          </w:tcPr>
          <w:p w14:paraId="39AC2539" w14:textId="69B4D5B8" w:rsidR="0053783A" w:rsidRDefault="00E266D4" w:rsidP="00A5269F">
            <w:pPr>
              <w:pStyle w:val="TabelAnswer"/>
            </w:pPr>
            <w:r>
              <w:t xml:space="preserve">0.5 (28%) </w:t>
            </w:r>
          </w:p>
        </w:tc>
        <w:tc>
          <w:tcPr>
            <w:tcW w:w="566" w:type="pct"/>
          </w:tcPr>
          <w:p w14:paraId="6F1AA4CB" w14:textId="69B4E3B6" w:rsidR="0053783A" w:rsidRDefault="00E266D4" w:rsidP="00A5269F">
            <w:pPr>
              <w:pStyle w:val="TabelAnswer"/>
            </w:pPr>
            <w:r>
              <w:t xml:space="preserve">0.6 (33%) </w:t>
            </w:r>
          </w:p>
        </w:tc>
        <w:tc>
          <w:tcPr>
            <w:tcW w:w="566" w:type="pct"/>
          </w:tcPr>
          <w:p w14:paraId="16C0C9FC" w14:textId="57324D33" w:rsidR="0053783A" w:rsidRDefault="00E266D4" w:rsidP="00A5269F">
            <w:pPr>
              <w:pStyle w:val="TabelAnswer"/>
            </w:pPr>
            <w:r>
              <w:t xml:space="preserve">0.1 (6%) </w:t>
            </w:r>
          </w:p>
        </w:tc>
        <w:tc>
          <w:tcPr>
            <w:tcW w:w="719" w:type="pct"/>
          </w:tcPr>
          <w:p w14:paraId="7D1193D9" w14:textId="07984E56" w:rsidR="0053783A" w:rsidRDefault="00E266D4" w:rsidP="00A5269F">
            <w:pPr>
              <w:pStyle w:val="TabelAnswer"/>
            </w:pPr>
            <w:r>
              <w:t xml:space="preserve">0 (0%) </w:t>
            </w:r>
          </w:p>
        </w:tc>
        <w:tc>
          <w:tcPr>
            <w:tcW w:w="551" w:type="pct"/>
          </w:tcPr>
          <w:p w14:paraId="2661DABA" w14:textId="574B1E64" w:rsidR="0053783A" w:rsidRDefault="00E266D4" w:rsidP="00A5269F">
            <w:pPr>
              <w:pStyle w:val="TabelAnswer"/>
            </w:pPr>
            <w:r>
              <w:t xml:space="preserve">0.4 (20%) </w:t>
            </w:r>
          </w:p>
        </w:tc>
        <w:tc>
          <w:tcPr>
            <w:tcW w:w="550" w:type="pct"/>
          </w:tcPr>
          <w:p w14:paraId="1310E4D2" w14:textId="75F51C39" w:rsidR="0053783A" w:rsidRDefault="00E266D4" w:rsidP="00A5269F">
            <w:pPr>
              <w:pStyle w:val="TabelAnswer"/>
            </w:pPr>
            <w:r>
              <w:t xml:space="preserve">0 (2%) </w:t>
            </w:r>
          </w:p>
        </w:tc>
        <w:tc>
          <w:tcPr>
            <w:tcW w:w="443" w:type="pct"/>
            <w:shd w:val="clear" w:color="auto" w:fill="F2F2F2" w:themeFill="background1" w:themeFillShade="F2"/>
          </w:tcPr>
          <w:p w14:paraId="2264B025" w14:textId="1A112C3E" w:rsidR="0053783A" w:rsidRDefault="00E266D4" w:rsidP="001C0CBF">
            <w:pPr>
              <w:pStyle w:val="Answers"/>
              <w:jc w:val="center"/>
            </w:pPr>
            <w:r>
              <w:t xml:space="preserve">1.8 </w:t>
            </w:r>
          </w:p>
        </w:tc>
      </w:tr>
      <w:tr w:rsidR="0053783A" w14:paraId="36FAC1A3" w14:textId="0BC64147" w:rsidTr="7B5EF89B">
        <w:tc>
          <w:tcPr>
            <w:tcW w:w="475" w:type="pct"/>
          </w:tcPr>
          <w:p w14:paraId="3EBB4ACF" w14:textId="55A4B7E9" w:rsidR="0053783A" w:rsidRDefault="7B5EF89B" w:rsidP="00576CAB">
            <w:pPr>
              <w:pStyle w:val="TableHeading"/>
            </w:pPr>
            <w:r>
              <w:t>2022</w:t>
            </w:r>
          </w:p>
        </w:tc>
        <w:tc>
          <w:tcPr>
            <w:tcW w:w="565" w:type="pct"/>
          </w:tcPr>
          <w:p w14:paraId="3231B5F3" w14:textId="45C78D58" w:rsidR="0053783A" w:rsidRDefault="00E266D4" w:rsidP="00A5269F">
            <w:pPr>
              <w:pStyle w:val="TabelAnswer"/>
            </w:pPr>
            <w:r>
              <w:t xml:space="preserve">0.2 (12%) </w:t>
            </w:r>
          </w:p>
        </w:tc>
        <w:tc>
          <w:tcPr>
            <w:tcW w:w="566" w:type="pct"/>
          </w:tcPr>
          <w:p w14:paraId="381E0172" w14:textId="21E5E38D" w:rsidR="0053783A" w:rsidRDefault="00E266D4" w:rsidP="00A5269F">
            <w:pPr>
              <w:pStyle w:val="TabelAnswer"/>
            </w:pPr>
            <w:r>
              <w:t xml:space="preserve">0.5 (30%) </w:t>
            </w:r>
          </w:p>
        </w:tc>
        <w:tc>
          <w:tcPr>
            <w:tcW w:w="566" w:type="pct"/>
          </w:tcPr>
          <w:p w14:paraId="2BC44276" w14:textId="344F8687" w:rsidR="0053783A" w:rsidRDefault="00E266D4" w:rsidP="00A5269F">
            <w:pPr>
              <w:pStyle w:val="TabelAnswer"/>
            </w:pPr>
            <w:r>
              <w:t xml:space="preserve">0.5 (28%) </w:t>
            </w:r>
          </w:p>
        </w:tc>
        <w:tc>
          <w:tcPr>
            <w:tcW w:w="566" w:type="pct"/>
          </w:tcPr>
          <w:p w14:paraId="5B1572C9" w14:textId="228EBE02" w:rsidR="0053783A" w:rsidRDefault="00E266D4" w:rsidP="00A5269F">
            <w:pPr>
              <w:pStyle w:val="TabelAnswer"/>
            </w:pPr>
            <w:r>
              <w:t xml:space="preserve">0.1 (5%) </w:t>
            </w:r>
          </w:p>
        </w:tc>
        <w:tc>
          <w:tcPr>
            <w:tcW w:w="719" w:type="pct"/>
          </w:tcPr>
          <w:p w14:paraId="60E16B40" w14:textId="24601C78" w:rsidR="0053783A" w:rsidRDefault="00E266D4" w:rsidP="00A5269F">
            <w:pPr>
              <w:pStyle w:val="TabelAnswer"/>
            </w:pPr>
            <w:r>
              <w:t xml:space="preserve">0 (0%) </w:t>
            </w:r>
          </w:p>
        </w:tc>
        <w:tc>
          <w:tcPr>
            <w:tcW w:w="551" w:type="pct"/>
          </w:tcPr>
          <w:p w14:paraId="42DC551C" w14:textId="6CEC20B7" w:rsidR="0053783A" w:rsidRDefault="00E266D4" w:rsidP="00A5269F">
            <w:pPr>
              <w:pStyle w:val="TabelAnswer"/>
            </w:pPr>
            <w:r>
              <w:t xml:space="preserve">0.4 (20%) </w:t>
            </w:r>
          </w:p>
        </w:tc>
        <w:tc>
          <w:tcPr>
            <w:tcW w:w="550" w:type="pct"/>
          </w:tcPr>
          <w:p w14:paraId="19B9EB5D" w14:textId="2FBE5FF3" w:rsidR="0053783A" w:rsidRDefault="00E266D4" w:rsidP="00A5269F">
            <w:pPr>
              <w:pStyle w:val="TabelAnswer"/>
            </w:pPr>
            <w:r>
              <w:t xml:space="preserve">0.1 (4%) </w:t>
            </w:r>
          </w:p>
        </w:tc>
        <w:tc>
          <w:tcPr>
            <w:tcW w:w="443" w:type="pct"/>
            <w:shd w:val="clear" w:color="auto" w:fill="F2F2F2" w:themeFill="background1" w:themeFillShade="F2"/>
          </w:tcPr>
          <w:p w14:paraId="4FC2FF5C" w14:textId="32D35C4A" w:rsidR="0053783A" w:rsidRDefault="00E266D4" w:rsidP="001C0CBF">
            <w:pPr>
              <w:pStyle w:val="Answers"/>
              <w:jc w:val="center"/>
            </w:pPr>
            <w:r>
              <w:t xml:space="preserve">1.8 </w:t>
            </w:r>
          </w:p>
        </w:tc>
      </w:tr>
      <w:tr w:rsidR="0053783A" w14:paraId="1321D588" w14:textId="06CB399A" w:rsidTr="7B5EF89B">
        <w:tc>
          <w:tcPr>
            <w:tcW w:w="475" w:type="pct"/>
          </w:tcPr>
          <w:p w14:paraId="4CE35033" w14:textId="2B3042DB" w:rsidR="0053783A" w:rsidRDefault="7B5EF89B" w:rsidP="00576CAB">
            <w:pPr>
              <w:pStyle w:val="TableHeading"/>
            </w:pPr>
            <w:r>
              <w:t>Average</w:t>
            </w:r>
          </w:p>
        </w:tc>
        <w:tc>
          <w:tcPr>
            <w:tcW w:w="565" w:type="pct"/>
          </w:tcPr>
          <w:p w14:paraId="47888107" w14:textId="73ED5E7D" w:rsidR="0053783A" w:rsidRDefault="00E266D4" w:rsidP="00A5269F">
            <w:pPr>
              <w:pStyle w:val="TabelAnswer"/>
            </w:pPr>
            <w:r>
              <w:t xml:space="preserve">0.2 (12%) </w:t>
            </w:r>
          </w:p>
        </w:tc>
        <w:tc>
          <w:tcPr>
            <w:tcW w:w="566" w:type="pct"/>
          </w:tcPr>
          <w:p w14:paraId="5ACAD4D7" w14:textId="106BBEA2" w:rsidR="0053783A" w:rsidRDefault="00E266D4" w:rsidP="00A5269F">
            <w:pPr>
              <w:pStyle w:val="TabelAnswer"/>
            </w:pPr>
            <w:r>
              <w:t xml:space="preserve">0.5 (29%) </w:t>
            </w:r>
          </w:p>
        </w:tc>
        <w:tc>
          <w:tcPr>
            <w:tcW w:w="566" w:type="pct"/>
          </w:tcPr>
          <w:p w14:paraId="7AFC858C" w14:textId="28D28D8C" w:rsidR="0053783A" w:rsidRDefault="00E266D4" w:rsidP="00A5269F">
            <w:pPr>
              <w:pStyle w:val="TabelAnswer"/>
            </w:pPr>
            <w:r>
              <w:t xml:space="preserve">0.6 (31%) </w:t>
            </w:r>
          </w:p>
        </w:tc>
        <w:tc>
          <w:tcPr>
            <w:tcW w:w="566" w:type="pct"/>
          </w:tcPr>
          <w:p w14:paraId="5F7BAF58" w14:textId="2D846703" w:rsidR="0053783A" w:rsidRDefault="00E266D4" w:rsidP="00A5269F">
            <w:pPr>
              <w:pStyle w:val="TabelAnswer"/>
            </w:pPr>
            <w:r>
              <w:t xml:space="preserve">0.1 (5%) </w:t>
            </w:r>
          </w:p>
        </w:tc>
        <w:tc>
          <w:tcPr>
            <w:tcW w:w="719" w:type="pct"/>
          </w:tcPr>
          <w:p w14:paraId="27029BC3" w14:textId="3CB4C97F" w:rsidR="0053783A" w:rsidRDefault="00E266D4" w:rsidP="00A5269F">
            <w:pPr>
              <w:pStyle w:val="TabelAnswer"/>
            </w:pPr>
            <w:r>
              <w:t xml:space="preserve">0 (0%) </w:t>
            </w:r>
          </w:p>
        </w:tc>
        <w:tc>
          <w:tcPr>
            <w:tcW w:w="551" w:type="pct"/>
          </w:tcPr>
          <w:p w14:paraId="2A1E44AF" w14:textId="4BE84675" w:rsidR="0053783A" w:rsidRDefault="00E266D4" w:rsidP="00A5269F">
            <w:pPr>
              <w:pStyle w:val="TabelAnswer"/>
            </w:pPr>
            <w:r>
              <w:t xml:space="preserve">0.4 (20%) </w:t>
            </w:r>
          </w:p>
        </w:tc>
        <w:tc>
          <w:tcPr>
            <w:tcW w:w="550" w:type="pct"/>
          </w:tcPr>
          <w:p w14:paraId="663DB3EE" w14:textId="44D3E7A0" w:rsidR="0053783A" w:rsidRDefault="00E266D4" w:rsidP="00A5269F">
            <w:pPr>
              <w:pStyle w:val="TabelAnswer"/>
            </w:pPr>
            <w:r>
              <w:t xml:space="preserve">0.1 (3%) </w:t>
            </w:r>
          </w:p>
        </w:tc>
        <w:tc>
          <w:tcPr>
            <w:tcW w:w="443" w:type="pct"/>
            <w:shd w:val="clear" w:color="auto" w:fill="F2F2F2" w:themeFill="background1" w:themeFillShade="F2"/>
          </w:tcPr>
          <w:p w14:paraId="3D6D7FDE" w14:textId="453FCAD9" w:rsidR="0053783A" w:rsidRDefault="00E266D4" w:rsidP="001C0CBF">
            <w:pPr>
              <w:pStyle w:val="Answers"/>
              <w:jc w:val="center"/>
            </w:pPr>
            <w:r>
              <w:t xml:space="preserve">1.8    </w:t>
            </w:r>
          </w:p>
        </w:tc>
      </w:tr>
    </w:tbl>
    <w:p w14:paraId="213A916E" w14:textId="10D0A770" w:rsidR="00A74AC8" w:rsidRPr="00361616" w:rsidRDefault="7B5EF89B" w:rsidP="00A74AC8">
      <w:pPr>
        <w:pStyle w:val="Rubrik3"/>
        <w:rPr>
          <w:lang w:val="en-US"/>
        </w:rPr>
      </w:pPr>
      <w:r w:rsidRPr="7B5EF89B">
        <w:rPr>
          <w:lang w:val="en-US"/>
        </w:rPr>
        <w:t>Personnel funding (data provided centrally)</w:t>
      </w:r>
    </w:p>
    <w:tbl>
      <w:tblPr>
        <w:tblStyle w:val="Tabellrutnt"/>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14:paraId="5AE05AF1" w14:textId="77777777" w:rsidTr="7B5EF89B">
        <w:tc>
          <w:tcPr>
            <w:tcW w:w="1129" w:type="dxa"/>
          </w:tcPr>
          <w:p w14:paraId="74182BC3" w14:textId="77777777" w:rsidR="00615C8E" w:rsidRDefault="00615C8E" w:rsidP="00576CAB">
            <w:pPr>
              <w:pStyle w:val="TableHeading"/>
            </w:pPr>
          </w:p>
        </w:tc>
        <w:tc>
          <w:tcPr>
            <w:tcW w:w="3969" w:type="dxa"/>
            <w:gridSpan w:val="3"/>
          </w:tcPr>
          <w:p w14:paraId="5E53D38C" w14:textId="77777777" w:rsidR="00615C8E" w:rsidRDefault="7B5EF89B" w:rsidP="00935ED3">
            <w:pPr>
              <w:pStyle w:val="TableHeading"/>
              <w:jc w:val="center"/>
            </w:pPr>
            <w:r>
              <w:t>Female</w:t>
            </w:r>
          </w:p>
        </w:tc>
        <w:tc>
          <w:tcPr>
            <w:tcW w:w="3969" w:type="dxa"/>
            <w:gridSpan w:val="3"/>
          </w:tcPr>
          <w:p w14:paraId="50E77780" w14:textId="77777777" w:rsidR="00615C8E" w:rsidRDefault="7B5EF89B" w:rsidP="00935ED3">
            <w:pPr>
              <w:pStyle w:val="TableHeading"/>
              <w:jc w:val="center"/>
            </w:pPr>
            <w:r>
              <w:t>Male</w:t>
            </w:r>
          </w:p>
        </w:tc>
      </w:tr>
      <w:tr w:rsidR="00615C8E" w14:paraId="2F5352C1" w14:textId="77777777" w:rsidTr="7B5EF89B">
        <w:tc>
          <w:tcPr>
            <w:tcW w:w="1129" w:type="dxa"/>
          </w:tcPr>
          <w:p w14:paraId="6C0DA98A" w14:textId="77777777" w:rsidR="00615C8E" w:rsidRDefault="00615C8E" w:rsidP="00576CAB">
            <w:pPr>
              <w:pStyle w:val="TableHeading"/>
            </w:pPr>
          </w:p>
        </w:tc>
        <w:tc>
          <w:tcPr>
            <w:tcW w:w="1323" w:type="dxa"/>
          </w:tcPr>
          <w:p w14:paraId="632DF2BD" w14:textId="77777777" w:rsidR="00615C8E" w:rsidRDefault="7B5EF89B" w:rsidP="00935ED3">
            <w:pPr>
              <w:pStyle w:val="TableHeading"/>
              <w:jc w:val="center"/>
            </w:pPr>
            <w:r>
              <w:t>Internal</w:t>
            </w:r>
          </w:p>
        </w:tc>
        <w:tc>
          <w:tcPr>
            <w:tcW w:w="1323" w:type="dxa"/>
          </w:tcPr>
          <w:p w14:paraId="74C6342B" w14:textId="77777777" w:rsidR="00615C8E" w:rsidRDefault="7B5EF89B" w:rsidP="00935ED3">
            <w:pPr>
              <w:pStyle w:val="TableHeading"/>
              <w:jc w:val="center"/>
            </w:pPr>
            <w:r>
              <w:t>External</w:t>
            </w:r>
          </w:p>
        </w:tc>
        <w:tc>
          <w:tcPr>
            <w:tcW w:w="1323" w:type="dxa"/>
          </w:tcPr>
          <w:p w14:paraId="72CC4AF5" w14:textId="77777777" w:rsidR="00615C8E" w:rsidRDefault="7B5EF89B" w:rsidP="00935ED3">
            <w:pPr>
              <w:pStyle w:val="TableHeading"/>
              <w:jc w:val="center"/>
            </w:pPr>
            <w:r>
              <w:t>Teaching</w:t>
            </w:r>
          </w:p>
        </w:tc>
        <w:tc>
          <w:tcPr>
            <w:tcW w:w="1323" w:type="dxa"/>
          </w:tcPr>
          <w:p w14:paraId="2264843A" w14:textId="77777777" w:rsidR="00615C8E" w:rsidRDefault="7B5EF89B" w:rsidP="00935ED3">
            <w:pPr>
              <w:pStyle w:val="TableHeading"/>
              <w:jc w:val="center"/>
            </w:pPr>
            <w:r>
              <w:t>Internal</w:t>
            </w:r>
          </w:p>
        </w:tc>
        <w:tc>
          <w:tcPr>
            <w:tcW w:w="1323" w:type="dxa"/>
          </w:tcPr>
          <w:p w14:paraId="05317C37" w14:textId="77777777" w:rsidR="00615C8E" w:rsidRDefault="7B5EF89B" w:rsidP="00935ED3">
            <w:pPr>
              <w:pStyle w:val="TableHeading"/>
              <w:jc w:val="center"/>
            </w:pPr>
            <w:r>
              <w:t>External</w:t>
            </w:r>
          </w:p>
        </w:tc>
        <w:tc>
          <w:tcPr>
            <w:tcW w:w="1323" w:type="dxa"/>
          </w:tcPr>
          <w:p w14:paraId="567706F9" w14:textId="77777777" w:rsidR="00615C8E" w:rsidRDefault="7B5EF89B" w:rsidP="00935ED3">
            <w:pPr>
              <w:pStyle w:val="TableHeading"/>
              <w:jc w:val="center"/>
            </w:pPr>
            <w:r>
              <w:t>Teaching</w:t>
            </w:r>
          </w:p>
        </w:tc>
      </w:tr>
      <w:tr w:rsidR="00615C8E" w14:paraId="540B2D6E" w14:textId="77777777" w:rsidTr="7B5EF89B">
        <w:tc>
          <w:tcPr>
            <w:tcW w:w="1129" w:type="dxa"/>
          </w:tcPr>
          <w:p w14:paraId="2A9A76DA" w14:textId="77777777" w:rsidR="00615C8E" w:rsidRDefault="7B5EF89B" w:rsidP="00576CAB">
            <w:pPr>
              <w:pStyle w:val="TableHeading"/>
            </w:pPr>
            <w:r>
              <w:t>Professor</w:t>
            </w:r>
          </w:p>
        </w:tc>
        <w:tc>
          <w:tcPr>
            <w:tcW w:w="1323" w:type="dxa"/>
          </w:tcPr>
          <w:p w14:paraId="02CE60A4" w14:textId="373478BD" w:rsidR="00615C8E" w:rsidRDefault="00615C8E" w:rsidP="00A5269F">
            <w:pPr>
              <w:pStyle w:val="TabelAnswer"/>
            </w:pPr>
          </w:p>
        </w:tc>
        <w:tc>
          <w:tcPr>
            <w:tcW w:w="1323" w:type="dxa"/>
          </w:tcPr>
          <w:p w14:paraId="425E2614" w14:textId="7308B7D5" w:rsidR="00615C8E" w:rsidRDefault="00615C8E" w:rsidP="00A5269F">
            <w:pPr>
              <w:pStyle w:val="TabelAnswer"/>
            </w:pPr>
          </w:p>
        </w:tc>
        <w:tc>
          <w:tcPr>
            <w:tcW w:w="1323" w:type="dxa"/>
          </w:tcPr>
          <w:p w14:paraId="30E7B771" w14:textId="30816A07" w:rsidR="00615C8E" w:rsidRDefault="00615C8E" w:rsidP="00A5269F">
            <w:pPr>
              <w:pStyle w:val="TabelAnswer"/>
            </w:pPr>
          </w:p>
        </w:tc>
        <w:tc>
          <w:tcPr>
            <w:tcW w:w="1323" w:type="dxa"/>
          </w:tcPr>
          <w:p w14:paraId="4475434A" w14:textId="3B55C9D0" w:rsidR="00615C8E" w:rsidRDefault="00615C8E" w:rsidP="00A5269F">
            <w:pPr>
              <w:pStyle w:val="TabelAnswer"/>
            </w:pPr>
          </w:p>
        </w:tc>
        <w:tc>
          <w:tcPr>
            <w:tcW w:w="1323" w:type="dxa"/>
          </w:tcPr>
          <w:p w14:paraId="61A35488" w14:textId="652C0860" w:rsidR="00615C8E" w:rsidRDefault="00615C8E" w:rsidP="00A5269F">
            <w:pPr>
              <w:pStyle w:val="TabelAnswer"/>
            </w:pPr>
          </w:p>
        </w:tc>
        <w:tc>
          <w:tcPr>
            <w:tcW w:w="1323" w:type="dxa"/>
          </w:tcPr>
          <w:p w14:paraId="51EEDFC3" w14:textId="654A4694" w:rsidR="00615C8E" w:rsidRDefault="00615C8E" w:rsidP="00A5269F">
            <w:pPr>
              <w:pStyle w:val="TabelAnswer"/>
            </w:pPr>
          </w:p>
        </w:tc>
      </w:tr>
      <w:tr w:rsidR="00615C8E" w14:paraId="69D4C4C3" w14:textId="77777777" w:rsidTr="7B5EF89B">
        <w:tc>
          <w:tcPr>
            <w:tcW w:w="1129" w:type="dxa"/>
          </w:tcPr>
          <w:p w14:paraId="4BDABCE3" w14:textId="0DB9C6E3" w:rsidR="00615C8E" w:rsidRDefault="7B5EF89B" w:rsidP="00576CAB">
            <w:pPr>
              <w:pStyle w:val="TableHeading"/>
            </w:pPr>
            <w:r>
              <w:t>Associate (UL)</w:t>
            </w:r>
          </w:p>
        </w:tc>
        <w:tc>
          <w:tcPr>
            <w:tcW w:w="1323" w:type="dxa"/>
          </w:tcPr>
          <w:p w14:paraId="218D27D5" w14:textId="6D8297B2" w:rsidR="00615C8E" w:rsidRDefault="00E266D4" w:rsidP="00A5269F">
            <w:pPr>
              <w:pStyle w:val="TabelAnswer"/>
            </w:pPr>
            <w:r>
              <w:t>100%</w:t>
            </w:r>
          </w:p>
        </w:tc>
        <w:tc>
          <w:tcPr>
            <w:tcW w:w="1323" w:type="dxa"/>
          </w:tcPr>
          <w:p w14:paraId="3F3DE847" w14:textId="46027223" w:rsidR="00615C8E" w:rsidRDefault="00E266D4" w:rsidP="00A5269F">
            <w:pPr>
              <w:pStyle w:val="TabelAnswer"/>
            </w:pPr>
            <w:r>
              <w:t>0%</w:t>
            </w:r>
          </w:p>
        </w:tc>
        <w:tc>
          <w:tcPr>
            <w:tcW w:w="1323" w:type="dxa"/>
          </w:tcPr>
          <w:p w14:paraId="4504B3B9" w14:textId="66E186E6" w:rsidR="00615C8E" w:rsidRDefault="00E266D4" w:rsidP="00A5269F">
            <w:pPr>
              <w:pStyle w:val="TabelAnswer"/>
            </w:pPr>
            <w:r>
              <w:t>0%</w:t>
            </w:r>
          </w:p>
        </w:tc>
        <w:tc>
          <w:tcPr>
            <w:tcW w:w="1323" w:type="dxa"/>
          </w:tcPr>
          <w:p w14:paraId="606FA86E" w14:textId="75010BC1" w:rsidR="00615C8E" w:rsidRDefault="00615C8E" w:rsidP="00A5269F">
            <w:pPr>
              <w:pStyle w:val="TabelAnswer"/>
            </w:pPr>
          </w:p>
        </w:tc>
        <w:tc>
          <w:tcPr>
            <w:tcW w:w="1323" w:type="dxa"/>
          </w:tcPr>
          <w:p w14:paraId="369D7734" w14:textId="442CE206" w:rsidR="00615C8E" w:rsidRDefault="00615C8E" w:rsidP="00A5269F">
            <w:pPr>
              <w:pStyle w:val="TabelAnswer"/>
            </w:pPr>
          </w:p>
        </w:tc>
        <w:tc>
          <w:tcPr>
            <w:tcW w:w="1323" w:type="dxa"/>
          </w:tcPr>
          <w:p w14:paraId="51F2C74D" w14:textId="08E7E436" w:rsidR="00615C8E" w:rsidRDefault="00615C8E" w:rsidP="00A5269F">
            <w:pPr>
              <w:pStyle w:val="TabelAnswer"/>
            </w:pPr>
          </w:p>
        </w:tc>
      </w:tr>
      <w:tr w:rsidR="00615C8E" w14:paraId="3735A1E4" w14:textId="77777777" w:rsidTr="7B5EF89B">
        <w:tc>
          <w:tcPr>
            <w:tcW w:w="1129" w:type="dxa"/>
          </w:tcPr>
          <w:p w14:paraId="228D6D58" w14:textId="0522287E" w:rsidR="00615C8E" w:rsidRDefault="7B5EF89B" w:rsidP="00576CAB">
            <w:pPr>
              <w:pStyle w:val="TableHeading"/>
            </w:pPr>
            <w:r>
              <w:t>Assistant (BUL)</w:t>
            </w:r>
          </w:p>
        </w:tc>
        <w:tc>
          <w:tcPr>
            <w:tcW w:w="1323" w:type="dxa"/>
          </w:tcPr>
          <w:p w14:paraId="26A89027" w14:textId="2210CA2A" w:rsidR="00615C8E" w:rsidRDefault="00615C8E" w:rsidP="00A5269F">
            <w:pPr>
              <w:pStyle w:val="TabelAnswer"/>
            </w:pPr>
          </w:p>
        </w:tc>
        <w:tc>
          <w:tcPr>
            <w:tcW w:w="1323" w:type="dxa"/>
          </w:tcPr>
          <w:p w14:paraId="2BAEF113" w14:textId="79286454" w:rsidR="00615C8E" w:rsidRDefault="00615C8E" w:rsidP="00A5269F">
            <w:pPr>
              <w:pStyle w:val="TabelAnswer"/>
            </w:pPr>
          </w:p>
        </w:tc>
        <w:tc>
          <w:tcPr>
            <w:tcW w:w="1323" w:type="dxa"/>
          </w:tcPr>
          <w:p w14:paraId="716335A0" w14:textId="1D9DD7C3" w:rsidR="00615C8E" w:rsidRDefault="00615C8E" w:rsidP="00A5269F">
            <w:pPr>
              <w:pStyle w:val="TabelAnswer"/>
            </w:pPr>
          </w:p>
        </w:tc>
        <w:tc>
          <w:tcPr>
            <w:tcW w:w="1323" w:type="dxa"/>
          </w:tcPr>
          <w:p w14:paraId="060D1F28" w14:textId="432AB1E6" w:rsidR="00615C8E" w:rsidRDefault="00615C8E" w:rsidP="00A5269F">
            <w:pPr>
              <w:pStyle w:val="TabelAnswer"/>
            </w:pPr>
          </w:p>
        </w:tc>
        <w:tc>
          <w:tcPr>
            <w:tcW w:w="1323" w:type="dxa"/>
          </w:tcPr>
          <w:p w14:paraId="407107E4" w14:textId="57F7ACEE" w:rsidR="00615C8E" w:rsidRDefault="00615C8E" w:rsidP="00A5269F">
            <w:pPr>
              <w:pStyle w:val="TabelAnswer"/>
            </w:pPr>
          </w:p>
        </w:tc>
        <w:tc>
          <w:tcPr>
            <w:tcW w:w="1323" w:type="dxa"/>
          </w:tcPr>
          <w:p w14:paraId="4B487ECF" w14:textId="53B20146" w:rsidR="00615C8E" w:rsidRDefault="00615C8E" w:rsidP="00A5269F">
            <w:pPr>
              <w:pStyle w:val="TabelAnswer"/>
            </w:pPr>
          </w:p>
        </w:tc>
      </w:tr>
      <w:tr w:rsidR="00615C8E" w14:paraId="01444C35" w14:textId="77777777" w:rsidTr="7B5EF89B">
        <w:tc>
          <w:tcPr>
            <w:tcW w:w="1129" w:type="dxa"/>
          </w:tcPr>
          <w:p w14:paraId="1F9087BD" w14:textId="77777777" w:rsidR="00615C8E" w:rsidRDefault="7B5EF89B" w:rsidP="00576CAB">
            <w:pPr>
              <w:pStyle w:val="TableHeading"/>
            </w:pPr>
            <w:r>
              <w:t>PhD</w:t>
            </w:r>
          </w:p>
        </w:tc>
        <w:tc>
          <w:tcPr>
            <w:tcW w:w="1323" w:type="dxa"/>
            <w:shd w:val="clear" w:color="auto" w:fill="auto"/>
          </w:tcPr>
          <w:p w14:paraId="06B42452" w14:textId="6EE7B9F6" w:rsidR="00615C8E" w:rsidRDefault="00615C8E" w:rsidP="00A5269F">
            <w:pPr>
              <w:pStyle w:val="TabelAnswer"/>
            </w:pPr>
          </w:p>
        </w:tc>
        <w:tc>
          <w:tcPr>
            <w:tcW w:w="1323" w:type="dxa"/>
            <w:shd w:val="clear" w:color="auto" w:fill="auto"/>
          </w:tcPr>
          <w:p w14:paraId="47E21C47" w14:textId="4AD602E9" w:rsidR="00615C8E" w:rsidRDefault="00615C8E" w:rsidP="00A5269F">
            <w:pPr>
              <w:pStyle w:val="TabelAnswer"/>
            </w:pPr>
          </w:p>
        </w:tc>
        <w:tc>
          <w:tcPr>
            <w:tcW w:w="1323" w:type="dxa"/>
            <w:shd w:val="clear" w:color="auto" w:fill="auto"/>
          </w:tcPr>
          <w:p w14:paraId="4863BC5D" w14:textId="0F3A77BE" w:rsidR="00615C8E" w:rsidRDefault="00615C8E" w:rsidP="00A5269F">
            <w:pPr>
              <w:pStyle w:val="TabelAnswer"/>
            </w:pPr>
          </w:p>
        </w:tc>
        <w:tc>
          <w:tcPr>
            <w:tcW w:w="1323" w:type="dxa"/>
            <w:shd w:val="clear" w:color="auto" w:fill="auto"/>
          </w:tcPr>
          <w:p w14:paraId="353E1D31" w14:textId="7FE62E12" w:rsidR="00615C8E" w:rsidRDefault="00E266D4" w:rsidP="00A5269F">
            <w:pPr>
              <w:pStyle w:val="TabelAnswer"/>
            </w:pPr>
            <w:r>
              <w:t>95%</w:t>
            </w:r>
          </w:p>
        </w:tc>
        <w:tc>
          <w:tcPr>
            <w:tcW w:w="1323" w:type="dxa"/>
            <w:shd w:val="clear" w:color="auto" w:fill="auto"/>
          </w:tcPr>
          <w:p w14:paraId="2AF2BFBD" w14:textId="70EDBEB8" w:rsidR="00615C8E" w:rsidRDefault="00E266D4" w:rsidP="00A5269F">
            <w:pPr>
              <w:pStyle w:val="TabelAnswer"/>
            </w:pPr>
            <w:r>
              <w:t>0%</w:t>
            </w:r>
          </w:p>
        </w:tc>
        <w:tc>
          <w:tcPr>
            <w:tcW w:w="1323" w:type="dxa"/>
            <w:shd w:val="clear" w:color="auto" w:fill="auto"/>
          </w:tcPr>
          <w:p w14:paraId="3DB26E75" w14:textId="706E9474" w:rsidR="00615C8E" w:rsidRDefault="00E266D4" w:rsidP="00A5269F">
            <w:pPr>
              <w:pStyle w:val="TabelAnswer"/>
            </w:pPr>
            <w:r>
              <w:t>5%</w:t>
            </w:r>
          </w:p>
        </w:tc>
      </w:tr>
      <w:tr w:rsidR="00615C8E" w14:paraId="78D65B79" w14:textId="77777777" w:rsidTr="7B5EF89B">
        <w:tc>
          <w:tcPr>
            <w:tcW w:w="1129" w:type="dxa"/>
          </w:tcPr>
          <w:p w14:paraId="342C4E98" w14:textId="77777777" w:rsidR="00615C8E" w:rsidRDefault="7B5EF89B" w:rsidP="00576CAB">
            <w:pPr>
              <w:pStyle w:val="TableHeading"/>
            </w:pPr>
            <w:r>
              <w:t>Postdoc</w:t>
            </w:r>
          </w:p>
        </w:tc>
        <w:tc>
          <w:tcPr>
            <w:tcW w:w="1323" w:type="dxa"/>
            <w:shd w:val="clear" w:color="auto" w:fill="auto"/>
          </w:tcPr>
          <w:p w14:paraId="22CFDFAF" w14:textId="5D420692" w:rsidR="00615C8E" w:rsidRDefault="00615C8E" w:rsidP="00A5269F">
            <w:pPr>
              <w:pStyle w:val="TabelAnswer"/>
            </w:pPr>
          </w:p>
        </w:tc>
        <w:tc>
          <w:tcPr>
            <w:tcW w:w="1323" w:type="dxa"/>
            <w:shd w:val="clear" w:color="auto" w:fill="auto"/>
          </w:tcPr>
          <w:p w14:paraId="1BC4FFFA" w14:textId="4903068D" w:rsidR="00615C8E" w:rsidRDefault="00615C8E" w:rsidP="00A5269F">
            <w:pPr>
              <w:pStyle w:val="TabelAnswer"/>
            </w:pPr>
          </w:p>
        </w:tc>
        <w:tc>
          <w:tcPr>
            <w:tcW w:w="1323" w:type="dxa"/>
            <w:shd w:val="clear" w:color="auto" w:fill="auto"/>
          </w:tcPr>
          <w:p w14:paraId="6F9CC8E9" w14:textId="141F1E33" w:rsidR="00615C8E" w:rsidRDefault="00615C8E" w:rsidP="00A5269F">
            <w:pPr>
              <w:pStyle w:val="TabelAnswer"/>
            </w:pPr>
          </w:p>
        </w:tc>
        <w:tc>
          <w:tcPr>
            <w:tcW w:w="1323" w:type="dxa"/>
            <w:shd w:val="clear" w:color="auto" w:fill="auto"/>
          </w:tcPr>
          <w:p w14:paraId="6CD485D8" w14:textId="08D64F3E" w:rsidR="00615C8E" w:rsidRDefault="00615C8E" w:rsidP="00A5269F">
            <w:pPr>
              <w:pStyle w:val="TabelAnswer"/>
            </w:pPr>
          </w:p>
        </w:tc>
        <w:tc>
          <w:tcPr>
            <w:tcW w:w="1323" w:type="dxa"/>
            <w:shd w:val="clear" w:color="auto" w:fill="auto"/>
          </w:tcPr>
          <w:p w14:paraId="301FA6FB" w14:textId="20AAA04B" w:rsidR="00615C8E" w:rsidRDefault="00615C8E" w:rsidP="00A5269F">
            <w:pPr>
              <w:pStyle w:val="TabelAnswer"/>
            </w:pPr>
          </w:p>
        </w:tc>
        <w:tc>
          <w:tcPr>
            <w:tcW w:w="1323" w:type="dxa"/>
            <w:shd w:val="clear" w:color="auto" w:fill="auto"/>
          </w:tcPr>
          <w:p w14:paraId="4955BA3C" w14:textId="4CD41B83" w:rsidR="00615C8E" w:rsidRDefault="00615C8E" w:rsidP="00A5269F">
            <w:pPr>
              <w:pStyle w:val="TabelAnswer"/>
            </w:pPr>
          </w:p>
        </w:tc>
      </w:tr>
      <w:tr w:rsidR="00935ED3" w14:paraId="6E090601" w14:textId="77777777" w:rsidTr="7B5EF89B">
        <w:tc>
          <w:tcPr>
            <w:tcW w:w="1129" w:type="dxa"/>
          </w:tcPr>
          <w:p w14:paraId="6FB90CE9" w14:textId="2CFC5BCE" w:rsidR="00935ED3" w:rsidRDefault="7B5EF89B" w:rsidP="00935ED3">
            <w:pPr>
              <w:pStyle w:val="TableHeading"/>
            </w:pPr>
            <w:r>
              <w:lastRenderedPageBreak/>
              <w:t>Researcher</w:t>
            </w:r>
          </w:p>
        </w:tc>
        <w:tc>
          <w:tcPr>
            <w:tcW w:w="1323" w:type="dxa"/>
            <w:shd w:val="clear" w:color="auto" w:fill="auto"/>
          </w:tcPr>
          <w:p w14:paraId="29314546" w14:textId="00304843" w:rsidR="00935ED3" w:rsidRDefault="00935ED3" w:rsidP="00A5269F">
            <w:pPr>
              <w:pStyle w:val="TabelAnswer"/>
            </w:pPr>
          </w:p>
        </w:tc>
        <w:tc>
          <w:tcPr>
            <w:tcW w:w="1323" w:type="dxa"/>
            <w:shd w:val="clear" w:color="auto" w:fill="auto"/>
          </w:tcPr>
          <w:p w14:paraId="623B675E" w14:textId="5750D362" w:rsidR="00935ED3" w:rsidRDefault="00935ED3" w:rsidP="00A5269F">
            <w:pPr>
              <w:pStyle w:val="TabelAnswer"/>
            </w:pPr>
          </w:p>
        </w:tc>
        <w:tc>
          <w:tcPr>
            <w:tcW w:w="1323" w:type="dxa"/>
            <w:shd w:val="clear" w:color="auto" w:fill="auto"/>
          </w:tcPr>
          <w:p w14:paraId="1BF9724B" w14:textId="52CA346A" w:rsidR="00935ED3" w:rsidRDefault="00935ED3" w:rsidP="00A5269F">
            <w:pPr>
              <w:pStyle w:val="TabelAnswer"/>
            </w:pPr>
          </w:p>
        </w:tc>
        <w:tc>
          <w:tcPr>
            <w:tcW w:w="1323" w:type="dxa"/>
            <w:shd w:val="clear" w:color="auto" w:fill="auto"/>
          </w:tcPr>
          <w:p w14:paraId="4BA2655C" w14:textId="39B0B335" w:rsidR="00935ED3" w:rsidRDefault="00935ED3" w:rsidP="00A5269F">
            <w:pPr>
              <w:pStyle w:val="TabelAnswer"/>
            </w:pPr>
          </w:p>
        </w:tc>
        <w:tc>
          <w:tcPr>
            <w:tcW w:w="1323" w:type="dxa"/>
            <w:shd w:val="clear" w:color="auto" w:fill="auto"/>
          </w:tcPr>
          <w:p w14:paraId="30176A84" w14:textId="4AD7BC10" w:rsidR="00935ED3" w:rsidRDefault="00935ED3" w:rsidP="00A5269F">
            <w:pPr>
              <w:pStyle w:val="TabelAnswer"/>
            </w:pPr>
          </w:p>
        </w:tc>
        <w:tc>
          <w:tcPr>
            <w:tcW w:w="1323" w:type="dxa"/>
            <w:shd w:val="clear" w:color="auto" w:fill="auto"/>
          </w:tcPr>
          <w:p w14:paraId="0D5E199B" w14:textId="51569A69" w:rsidR="00935ED3" w:rsidRDefault="00935ED3" w:rsidP="00A5269F">
            <w:pPr>
              <w:pStyle w:val="TabelAnswer"/>
            </w:pPr>
          </w:p>
        </w:tc>
      </w:tr>
    </w:tbl>
    <w:p w14:paraId="6B47180D" w14:textId="77777777" w:rsidR="00342913" w:rsidRDefault="00342913" w:rsidP="00342913">
      <w:pPr>
        <w:pStyle w:val="Rubrik3"/>
        <w:numPr>
          <w:ilvl w:val="0"/>
          <w:numId w:val="0"/>
        </w:numPr>
        <w:ind w:left="720" w:hanging="720"/>
        <w:rPr>
          <w:lang w:val="en-US"/>
        </w:rPr>
      </w:pPr>
    </w:p>
    <w:p w14:paraId="46E05A2C" w14:textId="77777777" w:rsidR="00342913" w:rsidRDefault="00342913">
      <w:pPr>
        <w:rPr>
          <w:rFonts w:eastAsiaTheme="majorEastAsia" w:cstheme="majorBidi"/>
          <w:b/>
          <w:color w:val="000000" w:themeColor="text1"/>
          <w:lang w:val="en-US"/>
        </w:rPr>
      </w:pPr>
      <w:r>
        <w:rPr>
          <w:lang w:val="en-US"/>
        </w:rPr>
        <w:br w:type="page"/>
      </w:r>
    </w:p>
    <w:p w14:paraId="488E9FDA" w14:textId="27B2FEC6" w:rsidR="00A74AC8" w:rsidRPr="00361616" w:rsidRDefault="7B5EF89B" w:rsidP="00A74AC8">
      <w:pPr>
        <w:pStyle w:val="Rubrik3"/>
        <w:rPr>
          <w:lang w:val="en-US"/>
        </w:rPr>
      </w:pPr>
      <w:r w:rsidRPr="7B5EF89B">
        <w:rPr>
          <w:lang w:val="en-US"/>
        </w:rPr>
        <w:lastRenderedPageBreak/>
        <w:t>Major infrastructure usage</w:t>
      </w:r>
    </w:p>
    <w:tbl>
      <w:tblPr>
        <w:tblStyle w:val="Tabellrutnt"/>
        <w:tblW w:w="0" w:type="auto"/>
        <w:tblLook w:val="04A0" w:firstRow="1" w:lastRow="0" w:firstColumn="1" w:lastColumn="0" w:noHBand="0" w:noVBand="1"/>
      </w:tblPr>
      <w:tblGrid>
        <w:gridCol w:w="5685"/>
        <w:gridCol w:w="1158"/>
        <w:gridCol w:w="988"/>
        <w:gridCol w:w="1185"/>
      </w:tblGrid>
      <w:tr w:rsidR="001D63B1" w:rsidRPr="006C1A9E" w14:paraId="54D091CF" w14:textId="77777777" w:rsidTr="00361616">
        <w:tc>
          <w:tcPr>
            <w:tcW w:w="5685" w:type="dxa"/>
          </w:tcPr>
          <w:p w14:paraId="4A45A327" w14:textId="4C0061D7" w:rsidR="001D63B1" w:rsidRDefault="7B5EF89B" w:rsidP="00576CAB">
            <w:pPr>
              <w:pStyle w:val="TableHeading"/>
            </w:pPr>
            <w:r>
              <w:t>Infrastructure</w:t>
            </w:r>
          </w:p>
        </w:tc>
        <w:tc>
          <w:tcPr>
            <w:tcW w:w="1158" w:type="dxa"/>
          </w:tcPr>
          <w:p w14:paraId="6C90E1E4" w14:textId="2E577D6C" w:rsidR="001D63B1" w:rsidRDefault="7B5EF89B" w:rsidP="004611CA">
            <w:pPr>
              <w:pStyle w:val="TableHeading"/>
              <w:jc w:val="center"/>
            </w:pPr>
            <w:r>
              <w:t>Sharing</w:t>
            </w:r>
          </w:p>
        </w:tc>
        <w:tc>
          <w:tcPr>
            <w:tcW w:w="988" w:type="dxa"/>
          </w:tcPr>
          <w:p w14:paraId="0D36C6B1" w14:textId="43FB8C19" w:rsidR="001D63B1" w:rsidRDefault="7B5EF89B" w:rsidP="004611CA">
            <w:pPr>
              <w:pStyle w:val="TableHeading"/>
              <w:jc w:val="center"/>
            </w:pPr>
            <w:r>
              <w:t>Location</w:t>
            </w:r>
          </w:p>
        </w:tc>
        <w:tc>
          <w:tcPr>
            <w:tcW w:w="1185" w:type="dxa"/>
          </w:tcPr>
          <w:p w14:paraId="09712622" w14:textId="0A8D1100" w:rsidR="001D63B1" w:rsidRDefault="7B5EF89B" w:rsidP="004611CA">
            <w:pPr>
              <w:pStyle w:val="TableHeading"/>
              <w:jc w:val="center"/>
            </w:pPr>
            <w:r>
              <w:t>Approximate Yearly Cost</w:t>
            </w:r>
            <w:r w:rsidR="00D86C67">
              <w:br/>
            </w:r>
            <w:r>
              <w:t>(MSEK)</w:t>
            </w:r>
          </w:p>
        </w:tc>
      </w:tr>
      <w:tr w:rsidR="001D63B1" w:rsidRPr="00361616" w14:paraId="32CC1748" w14:textId="77777777" w:rsidTr="00361616">
        <w:tc>
          <w:tcPr>
            <w:tcW w:w="5685" w:type="dxa"/>
          </w:tcPr>
          <w:p w14:paraId="60769986" w14:textId="53DFB533" w:rsidR="001D63B1" w:rsidRPr="00805754" w:rsidRDefault="00361616" w:rsidP="00A5269F">
            <w:pPr>
              <w:pStyle w:val="TabelAnswer"/>
              <w:jc w:val="left"/>
            </w:pPr>
            <w:r w:rsidRPr="00361616">
              <w:t>4 ESA Cluster spacecraft, ESA providing platform and operations</w:t>
            </w:r>
          </w:p>
        </w:tc>
        <w:tc>
          <w:tcPr>
            <w:tcW w:w="1158" w:type="dxa"/>
          </w:tcPr>
          <w:p w14:paraId="40EC9607" w14:textId="1145ACC8" w:rsidR="001D63B1" w:rsidRPr="00805754" w:rsidRDefault="00361616" w:rsidP="00A5269F">
            <w:pPr>
              <w:pStyle w:val="TabelAnswer"/>
            </w:pPr>
            <w:r>
              <w:t>international</w:t>
            </w:r>
          </w:p>
        </w:tc>
        <w:tc>
          <w:tcPr>
            <w:tcW w:w="988" w:type="dxa"/>
          </w:tcPr>
          <w:p w14:paraId="4F44570B" w14:textId="5506D888" w:rsidR="001D63B1" w:rsidRPr="00805754" w:rsidRDefault="00361616" w:rsidP="00A5269F">
            <w:pPr>
              <w:pStyle w:val="TabelAnswer"/>
            </w:pPr>
            <w:r w:rsidRPr="00361616">
              <w:t>Earth orbit</w:t>
            </w:r>
          </w:p>
        </w:tc>
        <w:tc>
          <w:tcPr>
            <w:tcW w:w="1185" w:type="dxa"/>
          </w:tcPr>
          <w:p w14:paraId="0BCC2C4C" w14:textId="79516442" w:rsidR="001D63B1" w:rsidRPr="00805754" w:rsidRDefault="00361616" w:rsidP="00A5269F">
            <w:pPr>
              <w:pStyle w:val="TabelAnswer"/>
            </w:pPr>
            <w:r>
              <w:t xml:space="preserve">1 </w:t>
            </w:r>
            <w:proofErr w:type="spellStart"/>
            <w:r>
              <w:t>MSEK</w:t>
            </w:r>
            <w:proofErr w:type="spellEnd"/>
          </w:p>
        </w:tc>
      </w:tr>
      <w:tr w:rsidR="00361616" w:rsidRPr="00361616" w14:paraId="27A06B22" w14:textId="77777777" w:rsidTr="00361616">
        <w:tc>
          <w:tcPr>
            <w:tcW w:w="5685" w:type="dxa"/>
          </w:tcPr>
          <w:p w14:paraId="5AA5FD6C" w14:textId="59C36AAD" w:rsidR="00361616" w:rsidRPr="00805754" w:rsidRDefault="00361616" w:rsidP="00361616">
            <w:pPr>
              <w:pStyle w:val="TabelAnswer"/>
              <w:jc w:val="left"/>
            </w:pPr>
            <w:r w:rsidRPr="00361616">
              <w:t>4 NASA MMS spacecraft, NASA providing platform and operations</w:t>
            </w:r>
          </w:p>
        </w:tc>
        <w:tc>
          <w:tcPr>
            <w:tcW w:w="1158" w:type="dxa"/>
          </w:tcPr>
          <w:p w14:paraId="2CF7F107" w14:textId="2121052A" w:rsidR="00361616" w:rsidRPr="00805754" w:rsidRDefault="00361616" w:rsidP="00361616">
            <w:pPr>
              <w:pStyle w:val="TabelAnswer"/>
            </w:pPr>
            <w:r>
              <w:t>international</w:t>
            </w:r>
          </w:p>
        </w:tc>
        <w:tc>
          <w:tcPr>
            <w:tcW w:w="988" w:type="dxa"/>
          </w:tcPr>
          <w:p w14:paraId="3EE65663" w14:textId="6F8A4A56" w:rsidR="00361616" w:rsidRPr="00805754" w:rsidRDefault="00361616" w:rsidP="00361616">
            <w:pPr>
              <w:pStyle w:val="TabelAnswer"/>
            </w:pPr>
            <w:r w:rsidRPr="00361616">
              <w:t>Earth orbit</w:t>
            </w:r>
          </w:p>
        </w:tc>
        <w:tc>
          <w:tcPr>
            <w:tcW w:w="1185" w:type="dxa"/>
          </w:tcPr>
          <w:p w14:paraId="258CDA53" w14:textId="15C2DF30" w:rsidR="00361616" w:rsidRPr="00805754" w:rsidRDefault="00361616" w:rsidP="00361616">
            <w:pPr>
              <w:pStyle w:val="TabelAnswer"/>
            </w:pPr>
            <w:r>
              <w:t xml:space="preserve">1 </w:t>
            </w:r>
            <w:proofErr w:type="spellStart"/>
            <w:r>
              <w:t>MSEK</w:t>
            </w:r>
            <w:proofErr w:type="spellEnd"/>
          </w:p>
        </w:tc>
      </w:tr>
      <w:tr w:rsidR="00361616" w:rsidRPr="00361616" w14:paraId="0AC35914" w14:textId="77777777" w:rsidTr="00361616">
        <w:tc>
          <w:tcPr>
            <w:tcW w:w="5685" w:type="dxa"/>
          </w:tcPr>
          <w:p w14:paraId="503ACE0B" w14:textId="5ED501D9" w:rsidR="00361616" w:rsidRPr="00805754" w:rsidRDefault="00361616" w:rsidP="00361616">
            <w:pPr>
              <w:pStyle w:val="TabelAnswer"/>
              <w:jc w:val="left"/>
            </w:pPr>
            <w:r w:rsidRPr="00361616">
              <w:t>ESA Solar Orbiter, ESA providing platform and operations</w:t>
            </w:r>
          </w:p>
        </w:tc>
        <w:tc>
          <w:tcPr>
            <w:tcW w:w="1158" w:type="dxa"/>
          </w:tcPr>
          <w:p w14:paraId="7AFF5BE7" w14:textId="0ACFF1C1" w:rsidR="00361616" w:rsidRPr="00805754" w:rsidRDefault="00361616" w:rsidP="00361616">
            <w:pPr>
              <w:pStyle w:val="TabelAnswer"/>
            </w:pPr>
            <w:r>
              <w:t>international</w:t>
            </w:r>
          </w:p>
        </w:tc>
        <w:tc>
          <w:tcPr>
            <w:tcW w:w="988" w:type="dxa"/>
          </w:tcPr>
          <w:p w14:paraId="317599F1" w14:textId="4E10AEC2" w:rsidR="00361616" w:rsidRPr="00805754" w:rsidRDefault="00361616" w:rsidP="00361616">
            <w:pPr>
              <w:pStyle w:val="TabelAnswer"/>
            </w:pPr>
            <w:r>
              <w:t>Orbiting the Sun</w:t>
            </w:r>
          </w:p>
        </w:tc>
        <w:tc>
          <w:tcPr>
            <w:tcW w:w="1185" w:type="dxa"/>
          </w:tcPr>
          <w:p w14:paraId="079F711F" w14:textId="0A21523B" w:rsidR="00361616" w:rsidRPr="00805754" w:rsidRDefault="00361616" w:rsidP="00361616">
            <w:pPr>
              <w:pStyle w:val="TabelAnswer"/>
            </w:pPr>
            <w:r>
              <w:t xml:space="preserve">0,5 </w:t>
            </w:r>
            <w:proofErr w:type="spellStart"/>
            <w:r>
              <w:t>MSEK</w:t>
            </w:r>
            <w:proofErr w:type="spellEnd"/>
          </w:p>
        </w:tc>
      </w:tr>
      <w:tr w:rsidR="00361616" w:rsidRPr="00361616" w14:paraId="2E5E3E16" w14:textId="77777777" w:rsidTr="00361616">
        <w:tc>
          <w:tcPr>
            <w:tcW w:w="5685" w:type="dxa"/>
          </w:tcPr>
          <w:p w14:paraId="033D0B31" w14:textId="13880C3F" w:rsidR="00361616" w:rsidRPr="00805754" w:rsidRDefault="00361616" w:rsidP="00361616">
            <w:pPr>
              <w:pStyle w:val="TabelAnswer"/>
              <w:jc w:val="left"/>
            </w:pPr>
            <w:r w:rsidRPr="00361616">
              <w:t>ESA JUICE, ESA providing platform and operations</w:t>
            </w:r>
          </w:p>
        </w:tc>
        <w:tc>
          <w:tcPr>
            <w:tcW w:w="1158" w:type="dxa"/>
          </w:tcPr>
          <w:p w14:paraId="57E30FBF" w14:textId="667A3641" w:rsidR="00361616" w:rsidRPr="00805754" w:rsidRDefault="00361616" w:rsidP="00361616">
            <w:pPr>
              <w:pStyle w:val="TabelAnswer"/>
            </w:pPr>
            <w:r>
              <w:t>international</w:t>
            </w:r>
          </w:p>
        </w:tc>
        <w:tc>
          <w:tcPr>
            <w:tcW w:w="988" w:type="dxa"/>
          </w:tcPr>
          <w:p w14:paraId="3CDFEE07" w14:textId="100C9FD8" w:rsidR="00361616" w:rsidRPr="00805754" w:rsidRDefault="00361616" w:rsidP="00361616">
            <w:pPr>
              <w:pStyle w:val="TabelAnswer"/>
            </w:pPr>
            <w:r>
              <w:t>Transit to Jupiter</w:t>
            </w:r>
          </w:p>
        </w:tc>
        <w:tc>
          <w:tcPr>
            <w:tcW w:w="1185" w:type="dxa"/>
          </w:tcPr>
          <w:p w14:paraId="75BB52A3" w14:textId="3DD575C8" w:rsidR="00361616" w:rsidRPr="00805754" w:rsidRDefault="00361616" w:rsidP="00361616">
            <w:pPr>
              <w:pStyle w:val="TabelAnswer"/>
            </w:pPr>
            <w:r>
              <w:t xml:space="preserve">3 </w:t>
            </w:r>
            <w:proofErr w:type="spellStart"/>
            <w:r>
              <w:t>MSEK</w:t>
            </w:r>
            <w:proofErr w:type="spellEnd"/>
          </w:p>
        </w:tc>
      </w:tr>
      <w:tr w:rsidR="00361616" w:rsidRPr="00361616" w14:paraId="7C8F19BC" w14:textId="77777777" w:rsidTr="00361616">
        <w:tc>
          <w:tcPr>
            <w:tcW w:w="5685" w:type="dxa"/>
          </w:tcPr>
          <w:p w14:paraId="7080AA08" w14:textId="484416C5" w:rsidR="00361616" w:rsidRPr="00805754" w:rsidRDefault="00361616" w:rsidP="00361616">
            <w:pPr>
              <w:pStyle w:val="TabelAnswer"/>
              <w:jc w:val="left"/>
            </w:pPr>
            <w:r w:rsidRPr="00361616">
              <w:t>ESA Swarm, ESA providing platform and operations</w:t>
            </w:r>
          </w:p>
        </w:tc>
        <w:tc>
          <w:tcPr>
            <w:tcW w:w="1158" w:type="dxa"/>
          </w:tcPr>
          <w:p w14:paraId="1307DF28" w14:textId="79803DD7" w:rsidR="00361616" w:rsidRPr="00805754" w:rsidRDefault="00361616" w:rsidP="00361616">
            <w:pPr>
              <w:pStyle w:val="TabelAnswer"/>
            </w:pPr>
            <w:r>
              <w:t>international</w:t>
            </w:r>
          </w:p>
        </w:tc>
        <w:tc>
          <w:tcPr>
            <w:tcW w:w="988" w:type="dxa"/>
          </w:tcPr>
          <w:p w14:paraId="3008CABD" w14:textId="2144777D" w:rsidR="00361616" w:rsidRPr="00805754" w:rsidRDefault="00361616" w:rsidP="00361616">
            <w:pPr>
              <w:pStyle w:val="TabelAnswer"/>
            </w:pPr>
            <w:r w:rsidRPr="00361616">
              <w:t>Earth orbit</w:t>
            </w:r>
          </w:p>
        </w:tc>
        <w:tc>
          <w:tcPr>
            <w:tcW w:w="1185" w:type="dxa"/>
          </w:tcPr>
          <w:p w14:paraId="5C5679E4" w14:textId="65FB32CB" w:rsidR="00361616" w:rsidRPr="00805754" w:rsidRDefault="00361616" w:rsidP="00361616">
            <w:pPr>
              <w:pStyle w:val="TabelAnswer"/>
            </w:pPr>
            <w:r>
              <w:t xml:space="preserve">0,5 </w:t>
            </w:r>
            <w:proofErr w:type="spellStart"/>
            <w:r>
              <w:t>MSEK</w:t>
            </w:r>
            <w:proofErr w:type="spellEnd"/>
          </w:p>
        </w:tc>
      </w:tr>
    </w:tbl>
    <w:p w14:paraId="78A36B02" w14:textId="7DF5775E" w:rsidR="00A74AC8" w:rsidRPr="00F0063E" w:rsidRDefault="7B5EF89B" w:rsidP="003258FA">
      <w:pPr>
        <w:pStyle w:val="Rubrik2"/>
        <w:rPr>
          <w:lang w:val="en-US"/>
        </w:rPr>
      </w:pPr>
      <w:r w:rsidRPr="7B5EF89B">
        <w:rPr>
          <w:lang w:val="en-US"/>
        </w:rPr>
        <w:t xml:space="preserve">Other important comments </w:t>
      </w:r>
    </w:p>
    <w:tbl>
      <w:tblPr>
        <w:tblStyle w:val="Tabellrutnt"/>
        <w:tblW w:w="0" w:type="auto"/>
        <w:tblLayout w:type="fixed"/>
        <w:tblLook w:val="04A0" w:firstRow="1" w:lastRow="0" w:firstColumn="1" w:lastColumn="0" w:noHBand="0" w:noVBand="1"/>
      </w:tblPr>
      <w:tblGrid>
        <w:gridCol w:w="9016"/>
      </w:tblGrid>
      <w:tr w:rsidR="00B061DB" w:rsidRPr="007E1616" w14:paraId="1457E37D" w14:textId="77777777" w:rsidTr="7B5EF89B">
        <w:trPr>
          <w:cantSplit/>
          <w:trHeight w:hRule="exact" w:val="799"/>
        </w:trPr>
        <w:tc>
          <w:tcPr>
            <w:tcW w:w="9016" w:type="dxa"/>
          </w:tcPr>
          <w:p w14:paraId="3B645D31" w14:textId="1F8D1AAA" w:rsidR="00B061DB" w:rsidRPr="00C44957" w:rsidRDefault="004F52F8" w:rsidP="000D6CF4">
            <w:pPr>
              <w:pStyle w:val="Answers"/>
            </w:pPr>
            <w:r w:rsidRPr="004F52F8">
              <w:t xml:space="preserve">Most of the activities in space and plasma physics at the </w:t>
            </w:r>
            <w:proofErr w:type="spellStart"/>
            <w:r w:rsidRPr="004F52F8">
              <w:t>Ångström</w:t>
            </w:r>
            <w:proofErr w:type="spellEnd"/>
            <w:r w:rsidRPr="004F52F8">
              <w:t xml:space="preserve"> laboratory are related to staff </w:t>
            </w:r>
            <w:r>
              <w:t>at</w:t>
            </w:r>
            <w:r w:rsidRPr="004F52F8">
              <w:t xml:space="preserve"> IRF, funded by IRF or external funds to IRF. IRF benefits from cooperation with the astronomy division and UU, from PhD students associated with UU, and from teaching and other contacts with undergraduate students.</w:t>
            </w:r>
          </w:p>
        </w:tc>
      </w:tr>
    </w:tbl>
    <w:p w14:paraId="729B81D6" w14:textId="77777777" w:rsidR="0097159F" w:rsidRPr="0097159F" w:rsidRDefault="0097159F" w:rsidP="0097159F">
      <w:pPr>
        <w:pStyle w:val="Instructions"/>
      </w:pPr>
    </w:p>
    <w:p w14:paraId="6E9B49B0" w14:textId="77777777" w:rsidR="0097159F" w:rsidRPr="0097159F" w:rsidRDefault="0097159F" w:rsidP="0097159F">
      <w:pPr>
        <w:rPr>
          <w:lang w:val="en-US"/>
        </w:rPr>
      </w:pPr>
    </w:p>
    <w:p w14:paraId="622A1CA8" w14:textId="52AE7A5B" w:rsidR="004E6361" w:rsidRDefault="7B5EF89B" w:rsidP="7B5EF89B">
      <w:pPr>
        <w:pStyle w:val="Rubrik1"/>
        <w:rPr>
          <w:lang w:val="en-US"/>
        </w:rPr>
      </w:pPr>
      <w:r w:rsidRPr="7B5EF89B">
        <w:rPr>
          <w:lang w:val="en-US"/>
        </w:rPr>
        <w:lastRenderedPageBreak/>
        <w:t>Follow up on goals set in the last evaluation</w:t>
      </w:r>
    </w:p>
    <w:p w14:paraId="0D326B27" w14:textId="0A0E820E" w:rsidR="00527CCD" w:rsidRPr="00395BD6" w:rsidRDefault="7B5EF89B" w:rsidP="00527CCD">
      <w:pPr>
        <w:pStyle w:val="Rubrik2"/>
        <w:rPr>
          <w:lang w:val="en-US"/>
        </w:rPr>
      </w:pPr>
      <w:r w:rsidRPr="7B5EF89B">
        <w:rPr>
          <w:lang w:val="en-US"/>
        </w:rPr>
        <w:t>Reflections on accomplishments and setting goals this time</w:t>
      </w:r>
    </w:p>
    <w:tbl>
      <w:tblPr>
        <w:tblStyle w:val="Tabellrutnt"/>
        <w:tblW w:w="0" w:type="auto"/>
        <w:tblLook w:val="04A0" w:firstRow="1" w:lastRow="0" w:firstColumn="1" w:lastColumn="0" w:noHBand="0" w:noVBand="1"/>
      </w:tblPr>
      <w:tblGrid>
        <w:gridCol w:w="9016"/>
      </w:tblGrid>
      <w:tr w:rsidR="002202EC" w:rsidRPr="00676646" w14:paraId="7BF0B2FC" w14:textId="77777777" w:rsidTr="7B5EF89B">
        <w:trPr>
          <w:trHeight w:hRule="exact" w:val="1701"/>
        </w:trPr>
        <w:tc>
          <w:tcPr>
            <w:tcW w:w="9016" w:type="dxa"/>
          </w:tcPr>
          <w:p w14:paraId="7CFC73BA" w14:textId="3D1A7D2E" w:rsidR="002202EC" w:rsidRPr="00DE2BEE" w:rsidRDefault="00676646" w:rsidP="00676646">
            <w:pPr>
              <w:pStyle w:val="Answers"/>
            </w:pPr>
            <w:r>
              <w:t>Launch, commissioning and start of science operations of Solar Orbiter, completion and launch of JUICE, work on design of Comet interceptor. Continued operations of Cluster, MMS, Swarm. Archiving of Rosetta data. Participation in the ESA M7 processes, M-MATISSE (Mars) and Plasma Observatory (fundamental plasma physics) with major instrument contributions from IRF are among the 3 candidate missions. A number of impactful studies on kinetic plasma physics, including magnetic reconnection, shocks and dusty plasmas. Research on space weather including models and observations of coronal mass ejections, geomagnetically induced currents (Swedish power grid). H2020 SHARP project on collisionless shocks.</w:t>
            </w:r>
          </w:p>
        </w:tc>
      </w:tr>
    </w:tbl>
    <w:p w14:paraId="172EAE2C" w14:textId="1AE7F61B" w:rsidR="004E6361" w:rsidRDefault="7B5EF89B" w:rsidP="7B5EF89B">
      <w:pPr>
        <w:pStyle w:val="Rubrik1"/>
        <w:rPr>
          <w:lang w:val="en-US"/>
        </w:rPr>
      </w:pPr>
      <w:r w:rsidRPr="7B5EF89B">
        <w:rPr>
          <w:lang w:val="en-US"/>
        </w:rPr>
        <w:lastRenderedPageBreak/>
        <w:t>Area 1: Research Quality (evaluation of outcomes and processes)</w:t>
      </w:r>
    </w:p>
    <w:p w14:paraId="7B1A1F58" w14:textId="5FB89F27" w:rsidR="000E7BDC" w:rsidRPr="00AB3197" w:rsidRDefault="7B5EF89B" w:rsidP="00B13DD6">
      <w:pPr>
        <w:pStyle w:val="Rubrik2"/>
        <w:rPr>
          <w:lang w:val="en-US"/>
        </w:rPr>
      </w:pPr>
      <w:r w:rsidRPr="7B5EF89B">
        <w:rPr>
          <w:lang w:val="en-US"/>
        </w:rPr>
        <w:t>Main research areas</w:t>
      </w:r>
    </w:p>
    <w:tbl>
      <w:tblPr>
        <w:tblStyle w:val="Tabellrutnt"/>
        <w:tblW w:w="9016" w:type="dxa"/>
        <w:tblLayout w:type="fixed"/>
        <w:tblLook w:val="04A0" w:firstRow="1" w:lastRow="0" w:firstColumn="1" w:lastColumn="0" w:noHBand="0" w:noVBand="1"/>
      </w:tblPr>
      <w:tblGrid>
        <w:gridCol w:w="279"/>
        <w:gridCol w:w="5386"/>
        <w:gridCol w:w="1276"/>
        <w:gridCol w:w="1134"/>
        <w:gridCol w:w="941"/>
      </w:tblGrid>
      <w:tr w:rsidR="007B4434" w14:paraId="133A1317" w14:textId="77777777" w:rsidTr="7B5EF89B">
        <w:trPr>
          <w:trHeight w:hRule="exact" w:val="255"/>
        </w:trPr>
        <w:tc>
          <w:tcPr>
            <w:tcW w:w="5665" w:type="dxa"/>
            <w:gridSpan w:val="2"/>
          </w:tcPr>
          <w:p w14:paraId="68DAAAA1" w14:textId="329971CE" w:rsidR="007B4434" w:rsidRDefault="7B5EF89B" w:rsidP="00576CAB">
            <w:pPr>
              <w:pStyle w:val="TableHeading"/>
            </w:pPr>
            <w:r>
              <w:t>Main Research Areas</w:t>
            </w:r>
          </w:p>
        </w:tc>
        <w:tc>
          <w:tcPr>
            <w:tcW w:w="1276" w:type="dxa"/>
          </w:tcPr>
          <w:p w14:paraId="27D0E371" w14:textId="4F049B96" w:rsidR="007B4434" w:rsidRDefault="7B5EF89B" w:rsidP="00934444">
            <w:pPr>
              <w:pStyle w:val="TableHeading"/>
              <w:jc w:val="center"/>
            </w:pPr>
            <w:r>
              <w:t>% of program</w:t>
            </w:r>
          </w:p>
        </w:tc>
        <w:tc>
          <w:tcPr>
            <w:tcW w:w="1134" w:type="dxa"/>
          </w:tcPr>
          <w:p w14:paraId="13B230AF" w14:textId="429412A6" w:rsidR="007B4434" w:rsidRDefault="7B5EF89B" w:rsidP="00934444">
            <w:pPr>
              <w:pStyle w:val="TableHeading"/>
              <w:jc w:val="center"/>
            </w:pPr>
            <w:r>
              <w:t>FTE Faculty</w:t>
            </w:r>
          </w:p>
        </w:tc>
        <w:tc>
          <w:tcPr>
            <w:tcW w:w="941" w:type="dxa"/>
          </w:tcPr>
          <w:p w14:paraId="360259C1" w14:textId="37AACE59" w:rsidR="007B4434" w:rsidRDefault="7B5EF89B" w:rsidP="00934444">
            <w:pPr>
              <w:pStyle w:val="TableHeading"/>
              <w:jc w:val="center"/>
            </w:pPr>
            <w:r>
              <w:t>Type</w:t>
            </w:r>
          </w:p>
        </w:tc>
      </w:tr>
      <w:tr w:rsidR="00D54EB9" w:rsidRPr="00222621" w14:paraId="69DB8796" w14:textId="77777777" w:rsidTr="7B5EF89B">
        <w:trPr>
          <w:trHeight w:hRule="exact" w:val="255"/>
        </w:trPr>
        <w:tc>
          <w:tcPr>
            <w:tcW w:w="279" w:type="dxa"/>
          </w:tcPr>
          <w:p w14:paraId="2B8D5AD0" w14:textId="5A92C63A" w:rsidR="00D54EB9" w:rsidRPr="00D54EB9" w:rsidRDefault="7B5EF89B" w:rsidP="00576CAB">
            <w:pPr>
              <w:pStyle w:val="TableHeading"/>
            </w:pPr>
            <w:r>
              <w:t>1</w:t>
            </w:r>
          </w:p>
        </w:tc>
        <w:tc>
          <w:tcPr>
            <w:tcW w:w="5386" w:type="dxa"/>
          </w:tcPr>
          <w:p w14:paraId="35FB01E5" w14:textId="7B117F55" w:rsidR="00D54EB9" w:rsidRDefault="00222621" w:rsidP="00A5269F">
            <w:pPr>
              <w:pStyle w:val="TabelAnswer"/>
              <w:jc w:val="left"/>
            </w:pPr>
            <w:r w:rsidRPr="00222621">
              <w:t>Kinetic plasma processes, incl. turbulence, reconnections and shocks</w:t>
            </w:r>
          </w:p>
        </w:tc>
        <w:tc>
          <w:tcPr>
            <w:tcW w:w="1276" w:type="dxa"/>
          </w:tcPr>
          <w:p w14:paraId="79846BEE" w14:textId="1F9079D9" w:rsidR="00D54EB9" w:rsidRPr="003C6445" w:rsidRDefault="00222621" w:rsidP="00A5269F">
            <w:pPr>
              <w:pStyle w:val="TabelAnswer"/>
            </w:pPr>
            <w:r>
              <w:t>40</w:t>
            </w:r>
          </w:p>
        </w:tc>
        <w:tc>
          <w:tcPr>
            <w:tcW w:w="1134" w:type="dxa"/>
          </w:tcPr>
          <w:p w14:paraId="682D7D13" w14:textId="622993E9" w:rsidR="00D54EB9" w:rsidRDefault="00222621" w:rsidP="00A5269F">
            <w:pPr>
              <w:pStyle w:val="TabelAnswer"/>
            </w:pPr>
            <w:r>
              <w:t>4,2</w:t>
            </w:r>
          </w:p>
        </w:tc>
        <w:tc>
          <w:tcPr>
            <w:tcW w:w="941" w:type="dxa"/>
          </w:tcPr>
          <w:p w14:paraId="3424263B" w14:textId="64A22608" w:rsidR="00D54EB9" w:rsidRDefault="00222621" w:rsidP="00A5269F">
            <w:pPr>
              <w:pStyle w:val="TabelAnswer"/>
            </w:pPr>
            <w:r>
              <w:t>basic</w:t>
            </w:r>
          </w:p>
        </w:tc>
      </w:tr>
      <w:tr w:rsidR="00D54EB9" w:rsidRPr="00222621" w14:paraId="3AF33393" w14:textId="77777777" w:rsidTr="7B5EF89B">
        <w:trPr>
          <w:trHeight w:hRule="exact" w:val="255"/>
        </w:trPr>
        <w:tc>
          <w:tcPr>
            <w:tcW w:w="279" w:type="dxa"/>
          </w:tcPr>
          <w:p w14:paraId="064BD47B" w14:textId="4BCB728A" w:rsidR="00D54EB9" w:rsidRPr="00D54EB9" w:rsidRDefault="7B5EF89B" w:rsidP="00576CAB">
            <w:pPr>
              <w:pStyle w:val="TableHeading"/>
            </w:pPr>
            <w:r>
              <w:t>2</w:t>
            </w:r>
          </w:p>
        </w:tc>
        <w:tc>
          <w:tcPr>
            <w:tcW w:w="5386" w:type="dxa"/>
          </w:tcPr>
          <w:p w14:paraId="25ED83C0" w14:textId="487EB1CC" w:rsidR="00D54EB9" w:rsidRDefault="00222621" w:rsidP="00A5269F">
            <w:pPr>
              <w:pStyle w:val="TabelAnswer"/>
              <w:jc w:val="left"/>
            </w:pPr>
            <w:r w:rsidRPr="00222621">
              <w:t>Planetary ionospheres, Mars, Saturn, Venus, Earth</w:t>
            </w:r>
          </w:p>
        </w:tc>
        <w:tc>
          <w:tcPr>
            <w:tcW w:w="1276" w:type="dxa"/>
          </w:tcPr>
          <w:p w14:paraId="23E412B3" w14:textId="69B99FF2" w:rsidR="00D54EB9" w:rsidRDefault="00222621" w:rsidP="00A5269F">
            <w:pPr>
              <w:pStyle w:val="TabelAnswer"/>
            </w:pPr>
            <w:r>
              <w:t>40</w:t>
            </w:r>
          </w:p>
        </w:tc>
        <w:tc>
          <w:tcPr>
            <w:tcW w:w="1134" w:type="dxa"/>
          </w:tcPr>
          <w:p w14:paraId="7FAE2E79" w14:textId="680B07E8" w:rsidR="00D54EB9" w:rsidRDefault="00222621" w:rsidP="00A5269F">
            <w:pPr>
              <w:pStyle w:val="TabelAnswer"/>
            </w:pPr>
            <w:r>
              <w:t>5,9</w:t>
            </w:r>
          </w:p>
        </w:tc>
        <w:tc>
          <w:tcPr>
            <w:tcW w:w="941" w:type="dxa"/>
          </w:tcPr>
          <w:p w14:paraId="5839C2CE" w14:textId="1D68C983" w:rsidR="00D54EB9" w:rsidRDefault="00222621" w:rsidP="00A5269F">
            <w:pPr>
              <w:pStyle w:val="TabelAnswer"/>
            </w:pPr>
            <w:r>
              <w:t>basic</w:t>
            </w:r>
          </w:p>
        </w:tc>
      </w:tr>
      <w:tr w:rsidR="00D54EB9" w14:paraId="4D1A0E0B" w14:textId="77777777" w:rsidTr="7B5EF89B">
        <w:trPr>
          <w:trHeight w:hRule="exact" w:val="255"/>
        </w:trPr>
        <w:tc>
          <w:tcPr>
            <w:tcW w:w="279" w:type="dxa"/>
          </w:tcPr>
          <w:p w14:paraId="3B6A6AF0" w14:textId="56F5FF4F" w:rsidR="00D54EB9" w:rsidRPr="00D54EB9" w:rsidRDefault="7B5EF89B" w:rsidP="00576CAB">
            <w:pPr>
              <w:pStyle w:val="TableHeading"/>
            </w:pPr>
            <w:r>
              <w:t>3</w:t>
            </w:r>
          </w:p>
        </w:tc>
        <w:tc>
          <w:tcPr>
            <w:tcW w:w="5386" w:type="dxa"/>
          </w:tcPr>
          <w:p w14:paraId="1F0E66F8" w14:textId="39491E2D" w:rsidR="00D54EB9" w:rsidRDefault="00222621" w:rsidP="00A5269F">
            <w:pPr>
              <w:pStyle w:val="TabelAnswer"/>
              <w:jc w:val="left"/>
            </w:pPr>
            <w:r w:rsidRPr="00222621">
              <w:t>Cometary plasma physics</w:t>
            </w:r>
          </w:p>
        </w:tc>
        <w:tc>
          <w:tcPr>
            <w:tcW w:w="1276" w:type="dxa"/>
          </w:tcPr>
          <w:p w14:paraId="06910666" w14:textId="7913485F" w:rsidR="00D54EB9" w:rsidRDefault="00222621" w:rsidP="00A5269F">
            <w:pPr>
              <w:pStyle w:val="TabelAnswer"/>
            </w:pPr>
            <w:r>
              <w:t>15</w:t>
            </w:r>
          </w:p>
        </w:tc>
        <w:tc>
          <w:tcPr>
            <w:tcW w:w="1134" w:type="dxa"/>
          </w:tcPr>
          <w:p w14:paraId="04AF236B" w14:textId="2AA3F7F3" w:rsidR="00D54EB9" w:rsidRDefault="00222621" w:rsidP="00A5269F">
            <w:pPr>
              <w:pStyle w:val="TabelAnswer"/>
            </w:pPr>
            <w:r>
              <w:t>1,8</w:t>
            </w:r>
          </w:p>
        </w:tc>
        <w:tc>
          <w:tcPr>
            <w:tcW w:w="941" w:type="dxa"/>
          </w:tcPr>
          <w:p w14:paraId="4DEE615D" w14:textId="5807612F" w:rsidR="00D54EB9" w:rsidRDefault="00222621" w:rsidP="00A5269F">
            <w:pPr>
              <w:pStyle w:val="TabelAnswer"/>
            </w:pPr>
            <w:r>
              <w:t>basic</w:t>
            </w:r>
          </w:p>
        </w:tc>
      </w:tr>
      <w:tr w:rsidR="00D54EB9" w14:paraId="7B9D76DD" w14:textId="77777777" w:rsidTr="7B5EF89B">
        <w:trPr>
          <w:trHeight w:hRule="exact" w:val="255"/>
        </w:trPr>
        <w:tc>
          <w:tcPr>
            <w:tcW w:w="279" w:type="dxa"/>
          </w:tcPr>
          <w:p w14:paraId="309027A7" w14:textId="3650581C" w:rsidR="00D54EB9" w:rsidRPr="00D54EB9" w:rsidRDefault="7B5EF89B" w:rsidP="00576CAB">
            <w:pPr>
              <w:pStyle w:val="TableHeading"/>
            </w:pPr>
            <w:r>
              <w:t>4</w:t>
            </w:r>
          </w:p>
        </w:tc>
        <w:tc>
          <w:tcPr>
            <w:tcW w:w="5386" w:type="dxa"/>
          </w:tcPr>
          <w:p w14:paraId="7B998CFE" w14:textId="42055BE3" w:rsidR="00D54EB9" w:rsidRDefault="00222621" w:rsidP="00A5269F">
            <w:pPr>
              <w:pStyle w:val="TabelAnswer"/>
              <w:jc w:val="left"/>
            </w:pPr>
            <w:r w:rsidRPr="00222621">
              <w:t>Space weather</w:t>
            </w:r>
          </w:p>
        </w:tc>
        <w:tc>
          <w:tcPr>
            <w:tcW w:w="1276" w:type="dxa"/>
          </w:tcPr>
          <w:p w14:paraId="4CC2D3AD" w14:textId="73CC5640" w:rsidR="00D54EB9" w:rsidRDefault="00222621" w:rsidP="00A5269F">
            <w:pPr>
              <w:pStyle w:val="TabelAnswer"/>
            </w:pPr>
            <w:r>
              <w:t>5</w:t>
            </w:r>
          </w:p>
        </w:tc>
        <w:tc>
          <w:tcPr>
            <w:tcW w:w="1134" w:type="dxa"/>
          </w:tcPr>
          <w:p w14:paraId="693F60CC" w14:textId="6F6BF526" w:rsidR="00D54EB9" w:rsidRDefault="00222621" w:rsidP="00A5269F">
            <w:pPr>
              <w:pStyle w:val="TabelAnswer"/>
            </w:pPr>
            <w:r>
              <w:t>1</w:t>
            </w:r>
          </w:p>
        </w:tc>
        <w:tc>
          <w:tcPr>
            <w:tcW w:w="941" w:type="dxa"/>
          </w:tcPr>
          <w:p w14:paraId="3F7160DB" w14:textId="28CFA6DB" w:rsidR="00D54EB9" w:rsidRDefault="00222621" w:rsidP="00A5269F">
            <w:pPr>
              <w:pStyle w:val="TabelAnswer"/>
            </w:pPr>
            <w:r>
              <w:t>mixed</w:t>
            </w:r>
          </w:p>
        </w:tc>
      </w:tr>
    </w:tbl>
    <w:p w14:paraId="4D1ED867" w14:textId="2A5A8A6F" w:rsidR="004E6361" w:rsidRPr="00AB3197" w:rsidRDefault="7B5EF89B" w:rsidP="00B15145">
      <w:pPr>
        <w:pStyle w:val="Rubrik2"/>
        <w:rPr>
          <w:lang w:val="en-US"/>
        </w:rPr>
      </w:pPr>
      <w:r w:rsidRPr="7B5EF89B">
        <w:rPr>
          <w:lang w:val="en-US"/>
        </w:rPr>
        <w:t>Research Activities</w:t>
      </w:r>
      <w:r>
        <w:t xml:space="preserve"> </w:t>
      </w:r>
    </w:p>
    <w:tbl>
      <w:tblPr>
        <w:tblStyle w:val="Tabellrutnt"/>
        <w:tblW w:w="0" w:type="auto"/>
        <w:tblLayout w:type="fixed"/>
        <w:tblLook w:val="04A0" w:firstRow="1" w:lastRow="0" w:firstColumn="1" w:lastColumn="0" w:noHBand="0" w:noVBand="1"/>
      </w:tblPr>
      <w:tblGrid>
        <w:gridCol w:w="9016"/>
      </w:tblGrid>
      <w:tr w:rsidR="00B15145" w:rsidRPr="007E1616" w14:paraId="5720C53C" w14:textId="77777777" w:rsidTr="7B5EF89B">
        <w:trPr>
          <w:trHeight w:hRule="exact" w:val="5670"/>
        </w:trPr>
        <w:tc>
          <w:tcPr>
            <w:tcW w:w="9016" w:type="dxa"/>
          </w:tcPr>
          <w:p w14:paraId="20957360" w14:textId="64DCCE5B" w:rsidR="00AB3197" w:rsidRDefault="00AB3197" w:rsidP="00AB3197">
            <w:pPr>
              <w:pStyle w:val="Answers"/>
            </w:pPr>
            <w:r>
              <w:t xml:space="preserve">Our research in space science encompasses two primary avenues. The first centers on fundamental plasma physics in space and its associated phenomena, with a particular emphasis on investigating small-scale kinetic processes that hold significant implications for larger scales and higher energies. Notable examples include the examination of energy transfer and magnetic topology changes occurring within phenomena such as magnetic reconnection, shocks, turbulence, and dusty plasmas. These investigations are often conducted in environments characterized by minimal particle-particle collisions, thus highlighting the importance of electromagnetic interactions. This line of research relies on high-resolution observations from multi-spacecraft missions in Earth orbit and other spacecraft. These include Cluster (4 SC), Magnetospheric Multiscale (MMS, 4SC), Swarm (3 SC), and Solar Orbiter. </w:t>
            </w:r>
          </w:p>
          <w:p w14:paraId="2077ED8A" w14:textId="77777777" w:rsidR="00AB3197" w:rsidRDefault="00AB3197" w:rsidP="00AB3197">
            <w:pPr>
              <w:pStyle w:val="Answers"/>
            </w:pPr>
          </w:p>
          <w:p w14:paraId="33E07B6F" w14:textId="77777777" w:rsidR="00AB3197" w:rsidRDefault="00AB3197" w:rsidP="00AB3197">
            <w:pPr>
              <w:pStyle w:val="Answers"/>
            </w:pPr>
            <w:r>
              <w:t xml:space="preserve">The second line of research focuses on the exploration of other solar system bodies, unexplored parameter regimes, and entirely new phenomena. This includes investigations into the environments of space bodies such as comet 67P, the moon Enceladus, and the rings of Saturn, where dusty plasmas are prevalent. This line of research depends on observations by interplanetary spacecraft, using high-tech, low-mass instruments. These include Cassini (Saturn), Rosetta (comet 67P), </w:t>
            </w:r>
            <w:proofErr w:type="spellStart"/>
            <w:r>
              <w:t>BepiColombo</w:t>
            </w:r>
            <w:proofErr w:type="spellEnd"/>
            <w:r>
              <w:t xml:space="preserve"> (Mercury), Mars Express (Mars) and MAVEN (Mars), and Solar Orbiter (Venus).</w:t>
            </w:r>
          </w:p>
          <w:p w14:paraId="45EC22EC" w14:textId="77777777" w:rsidR="00AB3197" w:rsidRDefault="00AB3197" w:rsidP="00AB3197">
            <w:pPr>
              <w:pStyle w:val="Answers"/>
            </w:pPr>
          </w:p>
          <w:p w14:paraId="0F048A29" w14:textId="77777777" w:rsidR="00AB3197" w:rsidRDefault="00AB3197" w:rsidP="00AB3197">
            <w:pPr>
              <w:pStyle w:val="Answers"/>
            </w:pPr>
            <w:r>
              <w:t>We commonly use computer simulations and findings from astrophysical, laboratory-based, and fusion plasma studies to enhance our understanding of the complex dynamics and phenomena observed in space.</w:t>
            </w:r>
          </w:p>
          <w:p w14:paraId="3C34F2E1" w14:textId="77777777" w:rsidR="00AB3197" w:rsidRDefault="00AB3197" w:rsidP="00AB3197">
            <w:pPr>
              <w:pStyle w:val="Answers"/>
            </w:pPr>
          </w:p>
          <w:p w14:paraId="0BFF2AFC" w14:textId="56566D1D" w:rsidR="00B15145" w:rsidRDefault="00AB3197" w:rsidP="00AB3197">
            <w:pPr>
              <w:pStyle w:val="Answers"/>
            </w:pPr>
            <w:r>
              <w:t>We aim to better understand Space Weather and related effects on technology and society. Particular topics include propagation and evolution of coronal mass ejections (CMEs) in the inner heliosphere and the geomagnetically induced currents (</w:t>
            </w:r>
            <w:proofErr w:type="spellStart"/>
            <w:r>
              <w:t>GICs</w:t>
            </w:r>
            <w:proofErr w:type="spellEnd"/>
            <w:r>
              <w:t>) and their effect on the power grid in Sweden.</w:t>
            </w:r>
          </w:p>
        </w:tc>
      </w:tr>
    </w:tbl>
    <w:p w14:paraId="1572F40D" w14:textId="0CFB791F" w:rsidR="004E6361" w:rsidRDefault="7B5EF89B" w:rsidP="7B5EF89B">
      <w:pPr>
        <w:pStyle w:val="Rubrik2"/>
        <w:rPr>
          <w:lang w:val="en-US"/>
        </w:rPr>
      </w:pPr>
      <w:r w:rsidRPr="7B5EF89B">
        <w:rPr>
          <w:lang w:val="en-US"/>
        </w:rPr>
        <w:t>Research Results</w:t>
      </w:r>
    </w:p>
    <w:p w14:paraId="5636E7F5" w14:textId="3B158690" w:rsidR="00E30088" w:rsidRPr="00130FB7" w:rsidRDefault="7B5EF89B" w:rsidP="00E30088">
      <w:pPr>
        <w:pStyle w:val="Rubrik3"/>
        <w:rPr>
          <w:lang w:val="en-US"/>
        </w:rPr>
      </w:pPr>
      <w:r w:rsidRPr="7B5EF89B">
        <w:rPr>
          <w:lang w:val="en-US"/>
        </w:rPr>
        <w:t>Contributions to the field</w:t>
      </w:r>
    </w:p>
    <w:tbl>
      <w:tblPr>
        <w:tblStyle w:val="Tabellrutnt"/>
        <w:tblW w:w="0" w:type="auto"/>
        <w:tblLayout w:type="fixed"/>
        <w:tblLook w:val="04A0" w:firstRow="1" w:lastRow="0" w:firstColumn="1" w:lastColumn="0" w:noHBand="0" w:noVBand="1"/>
      </w:tblPr>
      <w:tblGrid>
        <w:gridCol w:w="9016"/>
      </w:tblGrid>
      <w:tr w:rsidR="005612E0" w:rsidRPr="007E1616" w14:paraId="76F61921" w14:textId="77777777" w:rsidTr="7B5EF89B">
        <w:trPr>
          <w:trHeight w:hRule="exact" w:val="2699"/>
        </w:trPr>
        <w:tc>
          <w:tcPr>
            <w:tcW w:w="9016" w:type="dxa"/>
          </w:tcPr>
          <w:p w14:paraId="3E5C5357" w14:textId="070E77AC" w:rsidR="005612E0" w:rsidRPr="00544C2D" w:rsidRDefault="00130FB7" w:rsidP="00544C2D">
            <w:pPr>
              <w:pStyle w:val="Answers"/>
            </w:pPr>
            <w:r w:rsidRPr="00130FB7">
              <w:t>We are one of the world leading groups in observations of kinetic plasma processes. We made important contributions to understanding of magnetic reconnection. We identified Cherenkov emission from electron-scale structures (</w:t>
            </w:r>
            <w:proofErr w:type="spellStart"/>
            <w:r w:rsidRPr="00130FB7">
              <w:t>Steinvall</w:t>
            </w:r>
            <w:proofErr w:type="spellEnd"/>
            <w:r w:rsidRPr="00130FB7">
              <w:t xml:space="preserve">, </w:t>
            </w:r>
            <w:proofErr w:type="spellStart"/>
            <w:r w:rsidRPr="00130FB7">
              <w:t>PRL</w:t>
            </w:r>
            <w:proofErr w:type="spellEnd"/>
            <w:r w:rsidRPr="00130FB7">
              <w:t xml:space="preserve">, 2019). We reported that Debye-scale turbulence affects electron heating (Khotyaintsev, </w:t>
            </w:r>
            <w:proofErr w:type="spellStart"/>
            <w:r w:rsidRPr="00130FB7">
              <w:t>PRL</w:t>
            </w:r>
            <w:proofErr w:type="spellEnd"/>
            <w:r w:rsidRPr="00130FB7">
              <w:t xml:space="preserve">, 2020). We reported fast ion </w:t>
            </w:r>
            <w:proofErr w:type="spellStart"/>
            <w:r w:rsidRPr="00130FB7">
              <w:t>isotropization</w:t>
            </w:r>
            <w:proofErr w:type="spellEnd"/>
            <w:r w:rsidRPr="00130FB7">
              <w:t xml:space="preserve"> in reconnection jets (Richard, </w:t>
            </w:r>
            <w:proofErr w:type="spellStart"/>
            <w:r w:rsidRPr="00130FB7">
              <w:t>PRL</w:t>
            </w:r>
            <w:proofErr w:type="spellEnd"/>
            <w:r w:rsidRPr="00130FB7">
              <w:t xml:space="preserve">, 2023). We found that plasma processes operate even at scales smaller than the electron </w:t>
            </w:r>
            <w:proofErr w:type="spellStart"/>
            <w:r w:rsidRPr="00130FB7">
              <w:t>gyroscale</w:t>
            </w:r>
            <w:proofErr w:type="spellEnd"/>
            <w:r w:rsidRPr="00130FB7">
              <w:t xml:space="preserve"> (Li, Nature Comms., 2020). We presented direct observations of anomalous resistivity and diffusion – major collisionless processes suggested theoretically in the 1950s (Graham, Nature Comms., 2022).  We also made contributions to the field of collisionless shocks. We reported evidence of nonstationary (Dimmock, Science Adv., 2019) and reformation (</w:t>
            </w:r>
            <w:proofErr w:type="spellStart"/>
            <w:r w:rsidRPr="00130FB7">
              <w:t>Johlander</w:t>
            </w:r>
            <w:proofErr w:type="spellEnd"/>
            <w:r w:rsidRPr="00130FB7">
              <w:t xml:space="preserve">, </w:t>
            </w:r>
            <w:proofErr w:type="spellStart"/>
            <w:r w:rsidRPr="00130FB7">
              <w:t>GRL</w:t>
            </w:r>
            <w:proofErr w:type="spellEnd"/>
            <w:r w:rsidRPr="00130FB7">
              <w:t>, 2022). We developed a machine learning technique to classify plasma regions, and constructed a database of shock crossings by MMS (</w:t>
            </w:r>
            <w:proofErr w:type="spellStart"/>
            <w:r w:rsidRPr="00130FB7">
              <w:t>Lalti</w:t>
            </w:r>
            <w:proofErr w:type="spellEnd"/>
            <w:r w:rsidRPr="00130FB7">
              <w:t xml:space="preserve">, </w:t>
            </w:r>
            <w:proofErr w:type="spellStart"/>
            <w:r w:rsidRPr="00130FB7">
              <w:t>JGR</w:t>
            </w:r>
            <w:proofErr w:type="spellEnd"/>
            <w:r w:rsidRPr="00130FB7">
              <w:t>, 2022). We found that electron heating occurs at larger scales than previously thought (</w:t>
            </w:r>
            <w:proofErr w:type="spellStart"/>
            <w:r w:rsidRPr="00130FB7">
              <w:t>Johlander</w:t>
            </w:r>
            <w:proofErr w:type="spellEnd"/>
            <w:r w:rsidRPr="00130FB7">
              <w:t xml:space="preserve">, </w:t>
            </w:r>
            <w:proofErr w:type="spellStart"/>
            <w:r w:rsidRPr="00130FB7">
              <w:t>GRL</w:t>
            </w:r>
            <w:proofErr w:type="spellEnd"/>
            <w:r w:rsidRPr="00130FB7">
              <w:t>, 2023).</w:t>
            </w:r>
          </w:p>
        </w:tc>
      </w:tr>
    </w:tbl>
    <w:p w14:paraId="45F838A8" w14:textId="2876AF72" w:rsidR="00811D72" w:rsidRPr="00130FB7" w:rsidRDefault="7B5EF89B" w:rsidP="002217E3">
      <w:pPr>
        <w:pStyle w:val="Rubrik3"/>
        <w:rPr>
          <w:lang w:val="en-US"/>
        </w:rPr>
      </w:pPr>
      <w:r w:rsidRPr="7B5EF89B">
        <w:rPr>
          <w:lang w:val="en-US"/>
        </w:rPr>
        <w:t>Bibliometrics for 2017-2021/2022 (data provided centrally)</w:t>
      </w:r>
    </w:p>
    <w:tbl>
      <w:tblPr>
        <w:tblStyle w:val="Tabellrutnt3"/>
        <w:tblW w:w="9067" w:type="dxa"/>
        <w:tblLook w:val="04A0" w:firstRow="1" w:lastRow="0" w:firstColumn="1" w:lastColumn="0" w:noHBand="0" w:noVBand="1"/>
      </w:tblPr>
      <w:tblGrid>
        <w:gridCol w:w="6658"/>
        <w:gridCol w:w="1134"/>
        <w:gridCol w:w="1275"/>
      </w:tblGrid>
      <w:tr w:rsidR="00FA3904" w14:paraId="7C749DF3" w14:textId="77777777" w:rsidTr="7B5EF89B">
        <w:tc>
          <w:tcPr>
            <w:tcW w:w="6658" w:type="dxa"/>
          </w:tcPr>
          <w:p w14:paraId="34C51BAB" w14:textId="77777777" w:rsidR="00FA3904" w:rsidRPr="00416C81" w:rsidRDefault="00FA3904" w:rsidP="00402542">
            <w:pPr>
              <w:rPr>
                <w:sz w:val="18"/>
                <w:szCs w:val="18"/>
                <w:lang w:val="en-US"/>
              </w:rPr>
            </w:pPr>
          </w:p>
        </w:tc>
        <w:tc>
          <w:tcPr>
            <w:tcW w:w="1134" w:type="dxa"/>
          </w:tcPr>
          <w:p w14:paraId="08C33CAD" w14:textId="77777777" w:rsidR="00FA3904" w:rsidRPr="00416C81" w:rsidRDefault="7B5EF89B" w:rsidP="00402542">
            <w:pPr>
              <w:pStyle w:val="TableHeading"/>
              <w:jc w:val="center"/>
            </w:pPr>
            <w:r>
              <w:t>Type of Indicator</w:t>
            </w:r>
          </w:p>
        </w:tc>
        <w:tc>
          <w:tcPr>
            <w:tcW w:w="1275" w:type="dxa"/>
          </w:tcPr>
          <w:p w14:paraId="44FB6C40" w14:textId="77777777" w:rsidR="00FA3904" w:rsidRPr="00416C81" w:rsidRDefault="7B5EF89B" w:rsidP="00402542">
            <w:pPr>
              <w:pStyle w:val="TableHeading"/>
              <w:jc w:val="center"/>
            </w:pPr>
            <w:r>
              <w:t>2017-2022</w:t>
            </w:r>
          </w:p>
        </w:tc>
      </w:tr>
      <w:tr w:rsidR="00FA3904" w14:paraId="48AFEEF0" w14:textId="77777777" w:rsidTr="7B5EF89B">
        <w:tc>
          <w:tcPr>
            <w:tcW w:w="6658" w:type="dxa"/>
          </w:tcPr>
          <w:p w14:paraId="20DC7727" w14:textId="400C66D1" w:rsidR="00FA3904" w:rsidRPr="00416C81" w:rsidRDefault="7B5EF89B" w:rsidP="00402542">
            <w:pPr>
              <w:pStyle w:val="TableHeading"/>
            </w:pPr>
            <w:r>
              <w:t>Number of publications, full publication set (full / fractional counts)</w:t>
            </w:r>
          </w:p>
        </w:tc>
        <w:tc>
          <w:tcPr>
            <w:tcW w:w="1134" w:type="dxa"/>
          </w:tcPr>
          <w:p w14:paraId="44D3E105" w14:textId="6DEF8E31" w:rsidR="00FA3904" w:rsidRPr="00416C81" w:rsidRDefault="7B5EF89B" w:rsidP="00402542">
            <w:pPr>
              <w:pStyle w:val="TableHeading"/>
              <w:jc w:val="center"/>
            </w:pPr>
            <w:r>
              <w:t>Quantity</w:t>
            </w:r>
          </w:p>
        </w:tc>
        <w:tc>
          <w:tcPr>
            <w:tcW w:w="1275" w:type="dxa"/>
          </w:tcPr>
          <w:p w14:paraId="0F6C4C18" w14:textId="5297C9CF" w:rsidR="00FA3904" w:rsidRPr="003D46B4" w:rsidRDefault="00E266D4" w:rsidP="00402542">
            <w:pPr>
              <w:pStyle w:val="TabelAnswer"/>
            </w:pPr>
            <w:r>
              <w:t>88 / 12</w:t>
            </w:r>
          </w:p>
        </w:tc>
      </w:tr>
      <w:tr w:rsidR="00FA3904" w14:paraId="6228B4BA" w14:textId="77777777" w:rsidTr="7B5EF89B">
        <w:tc>
          <w:tcPr>
            <w:tcW w:w="6658" w:type="dxa"/>
          </w:tcPr>
          <w:p w14:paraId="206E4C33" w14:textId="36D1345F" w:rsidR="00FA3904" w:rsidRPr="00416C81" w:rsidRDefault="7B5EF89B" w:rsidP="00402542">
            <w:pPr>
              <w:pStyle w:val="TableHeading"/>
            </w:pPr>
            <w:r>
              <w:t>Proportion of publication fractions at the Norwegian model level 2 (%)</w:t>
            </w:r>
          </w:p>
        </w:tc>
        <w:tc>
          <w:tcPr>
            <w:tcW w:w="1134" w:type="dxa"/>
          </w:tcPr>
          <w:p w14:paraId="426E004B" w14:textId="09FD7135" w:rsidR="00FA3904" w:rsidRPr="00416C81" w:rsidRDefault="7B5EF89B" w:rsidP="00402542">
            <w:pPr>
              <w:pStyle w:val="TableHeading"/>
              <w:jc w:val="center"/>
            </w:pPr>
            <w:r>
              <w:t>Impact</w:t>
            </w:r>
          </w:p>
        </w:tc>
        <w:tc>
          <w:tcPr>
            <w:tcW w:w="1275" w:type="dxa"/>
          </w:tcPr>
          <w:p w14:paraId="110E06D4" w14:textId="5D455E52" w:rsidR="00FA3904" w:rsidRPr="003D46B4" w:rsidRDefault="00E266D4" w:rsidP="00402542">
            <w:pPr>
              <w:pStyle w:val="TabelAnswer"/>
            </w:pPr>
            <w:r>
              <w:t>50%</w:t>
            </w:r>
          </w:p>
        </w:tc>
      </w:tr>
      <w:tr w:rsidR="00FA3904" w14:paraId="68A0C5D2" w14:textId="77777777" w:rsidTr="7B5EF89B">
        <w:tc>
          <w:tcPr>
            <w:tcW w:w="6658" w:type="dxa"/>
          </w:tcPr>
          <w:p w14:paraId="4EAA28DF" w14:textId="77777777" w:rsidR="00FA3904" w:rsidRPr="00416C81" w:rsidRDefault="00FA3904" w:rsidP="00402542">
            <w:pPr>
              <w:pStyle w:val="TableHeading"/>
            </w:pPr>
          </w:p>
        </w:tc>
        <w:tc>
          <w:tcPr>
            <w:tcW w:w="1134" w:type="dxa"/>
          </w:tcPr>
          <w:p w14:paraId="70EEE307" w14:textId="77777777" w:rsidR="00FA3904" w:rsidRPr="00416C81" w:rsidRDefault="00FA3904" w:rsidP="00402542">
            <w:pPr>
              <w:pStyle w:val="TableHeading"/>
              <w:jc w:val="center"/>
            </w:pPr>
          </w:p>
        </w:tc>
        <w:tc>
          <w:tcPr>
            <w:tcW w:w="1275" w:type="dxa"/>
          </w:tcPr>
          <w:p w14:paraId="17887297" w14:textId="77777777" w:rsidR="00FA3904" w:rsidRPr="00416C81" w:rsidRDefault="7B5EF89B" w:rsidP="00402542">
            <w:pPr>
              <w:pStyle w:val="TableHeading"/>
              <w:jc w:val="center"/>
            </w:pPr>
            <w:r>
              <w:t>2017-2021</w:t>
            </w:r>
          </w:p>
        </w:tc>
      </w:tr>
      <w:tr w:rsidR="00FA3904" w14:paraId="3C1AE5DD" w14:textId="77777777" w:rsidTr="7B5EF89B">
        <w:tc>
          <w:tcPr>
            <w:tcW w:w="6658" w:type="dxa"/>
            <w:vAlign w:val="center"/>
          </w:tcPr>
          <w:p w14:paraId="7AD2079D" w14:textId="2E8F3CC8" w:rsidR="00FA3904" w:rsidRPr="00416C81" w:rsidRDefault="7B5EF89B" w:rsidP="00402542">
            <w:pPr>
              <w:pStyle w:val="TableHeading"/>
            </w:pPr>
            <w:r>
              <w:t>Coverage (</w:t>
            </w:r>
            <w:r w:rsidR="00D4538F">
              <w:t>fractionalized</w:t>
            </w:r>
            <w:r>
              <w:t xml:space="preserve">): Proportion of publications from </w:t>
            </w:r>
            <w:proofErr w:type="spellStart"/>
            <w:r>
              <w:t>DiVA</w:t>
            </w:r>
            <w:proofErr w:type="spellEnd"/>
            <w:r>
              <w:t xml:space="preserve"> included in citation statistics, weighted by fractional counts</w:t>
            </w:r>
          </w:p>
        </w:tc>
        <w:tc>
          <w:tcPr>
            <w:tcW w:w="1134" w:type="dxa"/>
            <w:vAlign w:val="center"/>
          </w:tcPr>
          <w:p w14:paraId="667B1BAD" w14:textId="77777777" w:rsidR="00FA3904" w:rsidRPr="00416C81" w:rsidRDefault="7B5EF89B" w:rsidP="00402542">
            <w:pPr>
              <w:pStyle w:val="TableHeading"/>
              <w:jc w:val="center"/>
            </w:pPr>
            <w:r>
              <w:t>Coverage</w:t>
            </w:r>
          </w:p>
        </w:tc>
        <w:tc>
          <w:tcPr>
            <w:tcW w:w="1275" w:type="dxa"/>
            <w:vAlign w:val="center"/>
          </w:tcPr>
          <w:p w14:paraId="1BE1AF9D" w14:textId="43696ABF" w:rsidR="00FA3904" w:rsidRPr="003D46B4" w:rsidRDefault="00E266D4" w:rsidP="00402542">
            <w:pPr>
              <w:pStyle w:val="TabelAnswer"/>
            </w:pPr>
            <w:r>
              <w:t>64%</w:t>
            </w:r>
          </w:p>
        </w:tc>
      </w:tr>
      <w:tr w:rsidR="00FA3904" w14:paraId="1EFCF650" w14:textId="77777777" w:rsidTr="7B5EF89B">
        <w:tc>
          <w:tcPr>
            <w:tcW w:w="6658" w:type="dxa"/>
          </w:tcPr>
          <w:p w14:paraId="6EF1223A" w14:textId="77777777" w:rsidR="00FA3904" w:rsidRPr="00416C81" w:rsidRDefault="7B5EF89B" w:rsidP="00402542">
            <w:pPr>
              <w:pStyle w:val="TableHeading"/>
            </w:pPr>
            <w:r>
              <w:t>Mean normalized number of citations per publication (MNCS)</w:t>
            </w:r>
          </w:p>
        </w:tc>
        <w:tc>
          <w:tcPr>
            <w:tcW w:w="1134" w:type="dxa"/>
          </w:tcPr>
          <w:p w14:paraId="33BB0E32" w14:textId="77777777" w:rsidR="00FA3904" w:rsidRPr="00416C81" w:rsidRDefault="7B5EF89B" w:rsidP="00402542">
            <w:pPr>
              <w:pStyle w:val="TableHeading"/>
              <w:jc w:val="center"/>
            </w:pPr>
            <w:r>
              <w:t>Impact</w:t>
            </w:r>
          </w:p>
        </w:tc>
        <w:tc>
          <w:tcPr>
            <w:tcW w:w="1275" w:type="dxa"/>
          </w:tcPr>
          <w:p w14:paraId="2A1C6936" w14:textId="76458735" w:rsidR="00FA3904" w:rsidRPr="003D46B4" w:rsidRDefault="00E266D4" w:rsidP="00402542">
            <w:pPr>
              <w:pStyle w:val="TabelAnswer"/>
            </w:pPr>
            <w:r>
              <w:t>0.92</w:t>
            </w:r>
          </w:p>
        </w:tc>
      </w:tr>
      <w:tr w:rsidR="00FA3904" w14:paraId="2693CDEC" w14:textId="77777777" w:rsidTr="7B5EF89B">
        <w:tc>
          <w:tcPr>
            <w:tcW w:w="6658" w:type="dxa"/>
          </w:tcPr>
          <w:p w14:paraId="69822FA8" w14:textId="77777777" w:rsidR="00FA3904" w:rsidRPr="00416C81" w:rsidRDefault="7B5EF89B" w:rsidP="00402542">
            <w:pPr>
              <w:pStyle w:val="TableHeading"/>
            </w:pPr>
            <w:r>
              <w:t>Proportion of frequently cited publications (top 10%) (PP(top 10%))</w:t>
            </w:r>
          </w:p>
        </w:tc>
        <w:tc>
          <w:tcPr>
            <w:tcW w:w="1134" w:type="dxa"/>
          </w:tcPr>
          <w:p w14:paraId="426B1CA5" w14:textId="77777777" w:rsidR="00FA3904" w:rsidRPr="00416C81" w:rsidRDefault="7B5EF89B" w:rsidP="00402542">
            <w:pPr>
              <w:pStyle w:val="TableHeading"/>
              <w:jc w:val="center"/>
            </w:pPr>
            <w:r>
              <w:t>Impact</w:t>
            </w:r>
          </w:p>
        </w:tc>
        <w:tc>
          <w:tcPr>
            <w:tcW w:w="1275" w:type="dxa"/>
          </w:tcPr>
          <w:p w14:paraId="2236ACE7" w14:textId="76B97225" w:rsidR="00FA3904" w:rsidRPr="003D46B4" w:rsidRDefault="00E266D4" w:rsidP="00402542">
            <w:pPr>
              <w:pStyle w:val="TabelAnswer"/>
            </w:pPr>
            <w:r>
              <w:t>9%</w:t>
            </w:r>
          </w:p>
        </w:tc>
      </w:tr>
    </w:tbl>
    <w:p w14:paraId="253F4D2F" w14:textId="0C5138DD" w:rsidR="000F2A03" w:rsidRPr="00130FB7" w:rsidRDefault="7B5EF89B" w:rsidP="000F2A03">
      <w:pPr>
        <w:pStyle w:val="Rubrik3"/>
        <w:rPr>
          <w:lang w:val="en-US"/>
        </w:rPr>
      </w:pPr>
      <w:r w:rsidRPr="7B5EF89B">
        <w:rPr>
          <w:lang w:val="en-US"/>
        </w:rPr>
        <w:lastRenderedPageBreak/>
        <w:t>Most frequent publishing channels (raw data provided centrally)</w:t>
      </w:r>
    </w:p>
    <w:tbl>
      <w:tblPr>
        <w:tblStyle w:val="Tabellrutnt"/>
        <w:tblW w:w="9030" w:type="dxa"/>
        <w:tblLook w:val="04A0" w:firstRow="1" w:lastRow="0" w:firstColumn="1" w:lastColumn="0" w:noHBand="0" w:noVBand="1"/>
      </w:tblPr>
      <w:tblGrid>
        <w:gridCol w:w="6134"/>
        <w:gridCol w:w="1451"/>
        <w:gridCol w:w="1445"/>
      </w:tblGrid>
      <w:tr w:rsidR="00E65743" w14:paraId="3969CB9B" w14:textId="77777777" w:rsidTr="7B5EF89B">
        <w:trPr>
          <w:trHeight w:val="452"/>
        </w:trPr>
        <w:tc>
          <w:tcPr>
            <w:tcW w:w="6134" w:type="dxa"/>
          </w:tcPr>
          <w:p w14:paraId="3815734E" w14:textId="77777777" w:rsidR="00E65743" w:rsidRDefault="7B5EF89B" w:rsidP="000D6CF4">
            <w:pPr>
              <w:pStyle w:val="TableHeading"/>
            </w:pPr>
            <w:r>
              <w:t>Channel</w:t>
            </w:r>
          </w:p>
        </w:tc>
        <w:tc>
          <w:tcPr>
            <w:tcW w:w="1451" w:type="dxa"/>
          </w:tcPr>
          <w:p w14:paraId="29F54BEF" w14:textId="77777777" w:rsidR="00E65743" w:rsidRDefault="7B5EF89B" w:rsidP="000D6CF4">
            <w:pPr>
              <w:pStyle w:val="TableHeading"/>
              <w:jc w:val="center"/>
            </w:pPr>
            <w:r>
              <w:t xml:space="preserve">Number </w:t>
            </w:r>
          </w:p>
        </w:tc>
        <w:tc>
          <w:tcPr>
            <w:tcW w:w="1445" w:type="dxa"/>
          </w:tcPr>
          <w:p w14:paraId="426EC613" w14:textId="77777777" w:rsidR="00E65743" w:rsidRDefault="7B5EF89B" w:rsidP="000D6CF4">
            <w:pPr>
              <w:pStyle w:val="TableHeading"/>
              <w:jc w:val="center"/>
            </w:pPr>
            <w:r>
              <w:t>% of Total Publications</w:t>
            </w:r>
          </w:p>
        </w:tc>
      </w:tr>
      <w:tr w:rsidR="00E65743" w:rsidRPr="00130FB7" w14:paraId="4AA9A3A9" w14:textId="77777777" w:rsidTr="7B5EF89B">
        <w:trPr>
          <w:trHeight w:val="249"/>
        </w:trPr>
        <w:tc>
          <w:tcPr>
            <w:tcW w:w="6134" w:type="dxa"/>
          </w:tcPr>
          <w:p w14:paraId="2AB4DC4A" w14:textId="683DFEE5" w:rsidR="00E65743" w:rsidRDefault="00130FB7" w:rsidP="00A5269F">
            <w:pPr>
              <w:pStyle w:val="TabelAnswer"/>
              <w:jc w:val="left"/>
            </w:pPr>
            <w:r w:rsidRPr="00130FB7">
              <w:t>JOURNAL OF GEOPHYSICAL RESEARCH - SPACE PHYSICS</w:t>
            </w:r>
          </w:p>
        </w:tc>
        <w:tc>
          <w:tcPr>
            <w:tcW w:w="1451" w:type="dxa"/>
          </w:tcPr>
          <w:p w14:paraId="7773DAB2" w14:textId="1FB018F0" w:rsidR="00E65743" w:rsidRDefault="00130FB7" w:rsidP="00A5269F">
            <w:pPr>
              <w:pStyle w:val="TabelAnswer"/>
            </w:pPr>
            <w:r>
              <w:t>18</w:t>
            </w:r>
          </w:p>
        </w:tc>
        <w:tc>
          <w:tcPr>
            <w:tcW w:w="1445" w:type="dxa"/>
          </w:tcPr>
          <w:p w14:paraId="3299DA5F" w14:textId="7FAEE991" w:rsidR="00E65743" w:rsidRDefault="00130FB7" w:rsidP="00A5269F">
            <w:pPr>
              <w:pStyle w:val="TabelAnswer"/>
            </w:pPr>
            <w:r>
              <w:t>20</w:t>
            </w:r>
          </w:p>
        </w:tc>
      </w:tr>
      <w:tr w:rsidR="00130FB7" w:rsidRPr="00130FB7" w14:paraId="60DD3341" w14:textId="77777777" w:rsidTr="7B5EF89B">
        <w:trPr>
          <w:trHeight w:val="249"/>
        </w:trPr>
        <w:tc>
          <w:tcPr>
            <w:tcW w:w="6134" w:type="dxa"/>
          </w:tcPr>
          <w:p w14:paraId="68F86A13" w14:textId="4A71A4D1" w:rsidR="00130FB7" w:rsidRDefault="00130FB7" w:rsidP="00130FB7">
            <w:pPr>
              <w:pStyle w:val="TabelAnswer"/>
              <w:jc w:val="left"/>
            </w:pPr>
            <w:r>
              <w:rPr>
                <w:color w:val="000000"/>
                <w:szCs w:val="18"/>
              </w:rPr>
              <w:t>ASTRONOMY AND ASTROPHYSICS</w:t>
            </w:r>
          </w:p>
        </w:tc>
        <w:tc>
          <w:tcPr>
            <w:tcW w:w="1451" w:type="dxa"/>
          </w:tcPr>
          <w:p w14:paraId="1D0A5962" w14:textId="01455510" w:rsidR="00130FB7" w:rsidRDefault="00130FB7" w:rsidP="00130FB7">
            <w:pPr>
              <w:pStyle w:val="TabelAnswer"/>
            </w:pPr>
            <w:r>
              <w:t>14</w:t>
            </w:r>
          </w:p>
        </w:tc>
        <w:tc>
          <w:tcPr>
            <w:tcW w:w="1445" w:type="dxa"/>
          </w:tcPr>
          <w:p w14:paraId="3113CF75" w14:textId="44C319DA" w:rsidR="00130FB7" w:rsidRDefault="00130FB7" w:rsidP="00130FB7">
            <w:pPr>
              <w:pStyle w:val="TabelAnswer"/>
            </w:pPr>
            <w:r>
              <w:t>16</w:t>
            </w:r>
          </w:p>
        </w:tc>
      </w:tr>
      <w:tr w:rsidR="00130FB7" w:rsidRPr="00130FB7" w14:paraId="79C84AC4" w14:textId="77777777" w:rsidTr="7B5EF89B">
        <w:trPr>
          <w:trHeight w:val="249"/>
        </w:trPr>
        <w:tc>
          <w:tcPr>
            <w:tcW w:w="6134" w:type="dxa"/>
          </w:tcPr>
          <w:p w14:paraId="21041E28" w14:textId="16B159DF" w:rsidR="00130FB7" w:rsidRDefault="00130FB7" w:rsidP="00130FB7">
            <w:pPr>
              <w:pStyle w:val="TabelAnswer"/>
              <w:jc w:val="left"/>
            </w:pPr>
            <w:r>
              <w:rPr>
                <w:color w:val="000000"/>
                <w:szCs w:val="18"/>
              </w:rPr>
              <w:t>PLASMA PHYSICS AND CONTROLLED FUSION</w:t>
            </w:r>
          </w:p>
        </w:tc>
        <w:tc>
          <w:tcPr>
            <w:tcW w:w="1451" w:type="dxa"/>
          </w:tcPr>
          <w:p w14:paraId="36059A55" w14:textId="0BC3A4E7" w:rsidR="00130FB7" w:rsidRDefault="00130FB7" w:rsidP="00130FB7">
            <w:pPr>
              <w:pStyle w:val="TabelAnswer"/>
            </w:pPr>
            <w:r>
              <w:t>9</w:t>
            </w:r>
          </w:p>
        </w:tc>
        <w:tc>
          <w:tcPr>
            <w:tcW w:w="1445" w:type="dxa"/>
          </w:tcPr>
          <w:p w14:paraId="0FFE7264" w14:textId="0ABA1D17" w:rsidR="00130FB7" w:rsidRDefault="00130FB7" w:rsidP="00130FB7">
            <w:pPr>
              <w:pStyle w:val="TabelAnswer"/>
            </w:pPr>
            <w:r>
              <w:t>10</w:t>
            </w:r>
          </w:p>
        </w:tc>
      </w:tr>
      <w:tr w:rsidR="00130FB7" w:rsidRPr="00130FB7" w14:paraId="49440816" w14:textId="77777777" w:rsidTr="7B5EF89B">
        <w:trPr>
          <w:trHeight w:val="249"/>
        </w:trPr>
        <w:tc>
          <w:tcPr>
            <w:tcW w:w="6134" w:type="dxa"/>
          </w:tcPr>
          <w:p w14:paraId="13E940F5" w14:textId="3F7951EA" w:rsidR="00130FB7" w:rsidRDefault="00130FB7" w:rsidP="00130FB7">
            <w:pPr>
              <w:pStyle w:val="TabelAnswer"/>
              <w:jc w:val="left"/>
            </w:pPr>
            <w:r>
              <w:rPr>
                <w:color w:val="000000"/>
                <w:szCs w:val="18"/>
              </w:rPr>
              <w:t>MONTHLY NOTICES OF THE ROYAL ASTRONOMICAL SOCIETY</w:t>
            </w:r>
          </w:p>
        </w:tc>
        <w:tc>
          <w:tcPr>
            <w:tcW w:w="1451" w:type="dxa"/>
          </w:tcPr>
          <w:p w14:paraId="766DC54D" w14:textId="20FAB32E" w:rsidR="00130FB7" w:rsidRDefault="00130FB7" w:rsidP="00130FB7">
            <w:pPr>
              <w:pStyle w:val="TabelAnswer"/>
            </w:pPr>
            <w:r>
              <w:t>8</w:t>
            </w:r>
          </w:p>
        </w:tc>
        <w:tc>
          <w:tcPr>
            <w:tcW w:w="1445" w:type="dxa"/>
          </w:tcPr>
          <w:p w14:paraId="6C37140E" w14:textId="4CB8AB8D" w:rsidR="00130FB7" w:rsidRDefault="00130FB7" w:rsidP="00130FB7">
            <w:pPr>
              <w:pStyle w:val="TabelAnswer"/>
            </w:pPr>
            <w:r>
              <w:t>9</w:t>
            </w:r>
          </w:p>
        </w:tc>
      </w:tr>
      <w:tr w:rsidR="00130FB7" w:rsidRPr="00130FB7" w14:paraId="4B571D7B" w14:textId="77777777" w:rsidTr="7B5EF89B">
        <w:trPr>
          <w:trHeight w:val="249"/>
        </w:trPr>
        <w:tc>
          <w:tcPr>
            <w:tcW w:w="6134" w:type="dxa"/>
          </w:tcPr>
          <w:p w14:paraId="51F71745" w14:textId="7CC86A9B" w:rsidR="00130FB7" w:rsidRDefault="00130FB7" w:rsidP="00130FB7">
            <w:pPr>
              <w:pStyle w:val="TabelAnswer"/>
              <w:jc w:val="left"/>
            </w:pPr>
            <w:r>
              <w:rPr>
                <w:color w:val="000000"/>
                <w:szCs w:val="18"/>
              </w:rPr>
              <w:t>GEOPHYSICAL RESEARCH LETTERS</w:t>
            </w:r>
          </w:p>
        </w:tc>
        <w:tc>
          <w:tcPr>
            <w:tcW w:w="1451" w:type="dxa"/>
          </w:tcPr>
          <w:p w14:paraId="0F44A5C2" w14:textId="639A10C5" w:rsidR="00130FB7" w:rsidRDefault="00130FB7" w:rsidP="00130FB7">
            <w:pPr>
              <w:pStyle w:val="TabelAnswer"/>
            </w:pPr>
            <w:r>
              <w:t>6</w:t>
            </w:r>
          </w:p>
        </w:tc>
        <w:tc>
          <w:tcPr>
            <w:tcW w:w="1445" w:type="dxa"/>
          </w:tcPr>
          <w:p w14:paraId="5797C856" w14:textId="28823986" w:rsidR="00130FB7" w:rsidRDefault="00130FB7" w:rsidP="00130FB7">
            <w:pPr>
              <w:pStyle w:val="TabelAnswer"/>
            </w:pPr>
            <w:r>
              <w:t>7</w:t>
            </w:r>
          </w:p>
        </w:tc>
      </w:tr>
      <w:tr w:rsidR="00130FB7" w:rsidRPr="00130FB7" w14:paraId="69959844" w14:textId="77777777" w:rsidTr="7B5EF89B">
        <w:trPr>
          <w:trHeight w:val="249"/>
        </w:trPr>
        <w:tc>
          <w:tcPr>
            <w:tcW w:w="6134" w:type="dxa"/>
          </w:tcPr>
          <w:p w14:paraId="6812E560" w14:textId="6986F1A2" w:rsidR="00130FB7" w:rsidRDefault="00130FB7" w:rsidP="00130FB7">
            <w:pPr>
              <w:pStyle w:val="TabelAnswer"/>
              <w:jc w:val="left"/>
            </w:pPr>
            <w:r>
              <w:rPr>
                <w:color w:val="000000"/>
                <w:szCs w:val="18"/>
              </w:rPr>
              <w:t>ANNALES GEOPHYSICAE</w:t>
            </w:r>
          </w:p>
        </w:tc>
        <w:tc>
          <w:tcPr>
            <w:tcW w:w="1451" w:type="dxa"/>
          </w:tcPr>
          <w:p w14:paraId="37F69115" w14:textId="26E588FF" w:rsidR="00130FB7" w:rsidRDefault="00130FB7" w:rsidP="00130FB7">
            <w:pPr>
              <w:pStyle w:val="TabelAnswer"/>
            </w:pPr>
            <w:r>
              <w:t>3</w:t>
            </w:r>
          </w:p>
        </w:tc>
        <w:tc>
          <w:tcPr>
            <w:tcW w:w="1445" w:type="dxa"/>
          </w:tcPr>
          <w:p w14:paraId="09289A1D" w14:textId="4EC564C5" w:rsidR="00130FB7" w:rsidRDefault="00130FB7" w:rsidP="00130FB7">
            <w:pPr>
              <w:pStyle w:val="TabelAnswer"/>
            </w:pPr>
            <w:r>
              <w:t>3</w:t>
            </w:r>
          </w:p>
        </w:tc>
      </w:tr>
      <w:tr w:rsidR="00130FB7" w:rsidRPr="00130FB7" w14:paraId="772F1ACA" w14:textId="77777777" w:rsidTr="7B5EF89B">
        <w:trPr>
          <w:trHeight w:val="249"/>
        </w:trPr>
        <w:tc>
          <w:tcPr>
            <w:tcW w:w="6134" w:type="dxa"/>
          </w:tcPr>
          <w:p w14:paraId="2AFF4744" w14:textId="014B535F" w:rsidR="00130FB7" w:rsidRDefault="00130FB7" w:rsidP="00130FB7">
            <w:pPr>
              <w:pStyle w:val="TabelAnswer"/>
              <w:jc w:val="left"/>
            </w:pPr>
            <w:r>
              <w:rPr>
                <w:color w:val="000000"/>
                <w:szCs w:val="18"/>
              </w:rPr>
              <w:t>PHYSICAL REVIEW B</w:t>
            </w:r>
          </w:p>
        </w:tc>
        <w:tc>
          <w:tcPr>
            <w:tcW w:w="1451" w:type="dxa"/>
          </w:tcPr>
          <w:p w14:paraId="1E5DB806" w14:textId="05B7B402" w:rsidR="00130FB7" w:rsidRDefault="00130FB7" w:rsidP="00130FB7">
            <w:pPr>
              <w:pStyle w:val="TabelAnswer"/>
            </w:pPr>
            <w:r>
              <w:t>3</w:t>
            </w:r>
          </w:p>
        </w:tc>
        <w:tc>
          <w:tcPr>
            <w:tcW w:w="1445" w:type="dxa"/>
          </w:tcPr>
          <w:p w14:paraId="0C697A20" w14:textId="73816D6A" w:rsidR="00130FB7" w:rsidRDefault="00130FB7" w:rsidP="00130FB7">
            <w:pPr>
              <w:pStyle w:val="TabelAnswer"/>
            </w:pPr>
            <w:r>
              <w:t>3</w:t>
            </w:r>
          </w:p>
        </w:tc>
      </w:tr>
      <w:tr w:rsidR="00130FB7" w:rsidRPr="00130FB7" w14:paraId="3553D56E" w14:textId="77777777" w:rsidTr="7B5EF89B">
        <w:trPr>
          <w:trHeight w:val="249"/>
        </w:trPr>
        <w:tc>
          <w:tcPr>
            <w:tcW w:w="6134" w:type="dxa"/>
          </w:tcPr>
          <w:p w14:paraId="6523C18C" w14:textId="77777777" w:rsidR="00130FB7" w:rsidRDefault="00130FB7" w:rsidP="00130FB7">
            <w:pPr>
              <w:pStyle w:val="TabelAnswer"/>
              <w:jc w:val="left"/>
            </w:pPr>
          </w:p>
        </w:tc>
        <w:tc>
          <w:tcPr>
            <w:tcW w:w="1451" w:type="dxa"/>
          </w:tcPr>
          <w:p w14:paraId="27C515F7" w14:textId="77777777" w:rsidR="00130FB7" w:rsidRDefault="00130FB7" w:rsidP="00130FB7">
            <w:pPr>
              <w:pStyle w:val="TabelAnswer"/>
            </w:pPr>
          </w:p>
        </w:tc>
        <w:tc>
          <w:tcPr>
            <w:tcW w:w="1445" w:type="dxa"/>
          </w:tcPr>
          <w:p w14:paraId="4EE8731B" w14:textId="77777777" w:rsidR="00130FB7" w:rsidRDefault="00130FB7" w:rsidP="00130FB7">
            <w:pPr>
              <w:pStyle w:val="TabelAnswer"/>
            </w:pPr>
          </w:p>
        </w:tc>
      </w:tr>
      <w:tr w:rsidR="00130FB7" w:rsidRPr="00130FB7" w14:paraId="23C65753" w14:textId="77777777" w:rsidTr="7B5EF89B">
        <w:trPr>
          <w:trHeight w:val="234"/>
        </w:trPr>
        <w:tc>
          <w:tcPr>
            <w:tcW w:w="6134" w:type="dxa"/>
          </w:tcPr>
          <w:p w14:paraId="6C2FAA6F" w14:textId="77777777" w:rsidR="00130FB7" w:rsidRDefault="00130FB7" w:rsidP="00130FB7">
            <w:pPr>
              <w:pStyle w:val="TabelAnswer"/>
              <w:jc w:val="left"/>
            </w:pPr>
          </w:p>
        </w:tc>
        <w:tc>
          <w:tcPr>
            <w:tcW w:w="1451" w:type="dxa"/>
          </w:tcPr>
          <w:p w14:paraId="7BAA5D7B" w14:textId="77777777" w:rsidR="00130FB7" w:rsidRDefault="00130FB7" w:rsidP="00130FB7">
            <w:pPr>
              <w:pStyle w:val="TabelAnswer"/>
            </w:pPr>
          </w:p>
        </w:tc>
        <w:tc>
          <w:tcPr>
            <w:tcW w:w="1445" w:type="dxa"/>
          </w:tcPr>
          <w:p w14:paraId="51D12CF2" w14:textId="77777777" w:rsidR="00130FB7" w:rsidRDefault="00130FB7" w:rsidP="00130FB7">
            <w:pPr>
              <w:pStyle w:val="TabelAnswer"/>
            </w:pPr>
          </w:p>
        </w:tc>
      </w:tr>
      <w:tr w:rsidR="00130FB7" w:rsidRPr="00130FB7" w14:paraId="5B78AEE7" w14:textId="77777777" w:rsidTr="7B5EF89B">
        <w:trPr>
          <w:trHeight w:val="249"/>
        </w:trPr>
        <w:tc>
          <w:tcPr>
            <w:tcW w:w="6134" w:type="dxa"/>
          </w:tcPr>
          <w:p w14:paraId="0B10C05B" w14:textId="77777777" w:rsidR="00130FB7" w:rsidRDefault="00130FB7" w:rsidP="00130FB7">
            <w:pPr>
              <w:pStyle w:val="TabelAnswer"/>
              <w:jc w:val="left"/>
            </w:pPr>
          </w:p>
        </w:tc>
        <w:tc>
          <w:tcPr>
            <w:tcW w:w="1451" w:type="dxa"/>
          </w:tcPr>
          <w:p w14:paraId="1CB01530" w14:textId="77777777" w:rsidR="00130FB7" w:rsidRDefault="00130FB7" w:rsidP="00130FB7">
            <w:pPr>
              <w:pStyle w:val="TabelAnswer"/>
            </w:pPr>
          </w:p>
        </w:tc>
        <w:tc>
          <w:tcPr>
            <w:tcW w:w="1445" w:type="dxa"/>
          </w:tcPr>
          <w:p w14:paraId="2A2999C5" w14:textId="77777777" w:rsidR="00130FB7" w:rsidRDefault="00130FB7" w:rsidP="00130FB7">
            <w:pPr>
              <w:pStyle w:val="TabelAnswer"/>
            </w:pPr>
          </w:p>
        </w:tc>
      </w:tr>
    </w:tbl>
    <w:p w14:paraId="7A7007A3" w14:textId="77777777" w:rsidR="00D4538F" w:rsidRPr="00D4538F" w:rsidRDefault="00D4538F" w:rsidP="00D4538F">
      <w:pPr>
        <w:pStyle w:val="Rubrik3"/>
        <w:numPr>
          <w:ilvl w:val="0"/>
          <w:numId w:val="0"/>
        </w:numPr>
        <w:ind w:left="720"/>
        <w:rPr>
          <w:lang w:val="en-US"/>
        </w:rPr>
      </w:pPr>
      <w:r w:rsidRPr="00D4538F">
        <w:rPr>
          <w:lang w:val="en-US"/>
        </w:rPr>
        <w:br w:type="page"/>
      </w:r>
    </w:p>
    <w:p w14:paraId="36DBFA79" w14:textId="4B98B540" w:rsidR="00EB5837" w:rsidRPr="00A12298" w:rsidRDefault="7B5EF89B" w:rsidP="00EB5837">
      <w:pPr>
        <w:pStyle w:val="Rubrik3"/>
        <w:rPr>
          <w:lang w:val="en-US"/>
        </w:rPr>
      </w:pPr>
      <w:r w:rsidRPr="7B5EF89B">
        <w:rPr>
          <w:lang w:val="en-US"/>
        </w:rPr>
        <w:lastRenderedPageBreak/>
        <w:t>Most important publishing channels</w:t>
      </w:r>
    </w:p>
    <w:tbl>
      <w:tblPr>
        <w:tblStyle w:val="Tabellrutnt"/>
        <w:tblW w:w="0" w:type="auto"/>
        <w:tblLook w:val="04A0" w:firstRow="1" w:lastRow="0" w:firstColumn="1" w:lastColumn="0" w:noHBand="0" w:noVBand="1"/>
      </w:tblPr>
      <w:tblGrid>
        <w:gridCol w:w="4779"/>
        <w:gridCol w:w="1131"/>
        <w:gridCol w:w="1126"/>
        <w:gridCol w:w="990"/>
        <w:gridCol w:w="990"/>
      </w:tblGrid>
      <w:tr w:rsidR="00EF020C" w14:paraId="022F83CF" w14:textId="0617B236" w:rsidTr="00096BA6">
        <w:tc>
          <w:tcPr>
            <w:tcW w:w="4779" w:type="dxa"/>
          </w:tcPr>
          <w:p w14:paraId="66BF3ACC" w14:textId="0991A523" w:rsidR="00EF020C" w:rsidRDefault="7B5EF89B" w:rsidP="00EB5837">
            <w:pPr>
              <w:pStyle w:val="TableHeading"/>
            </w:pPr>
            <w:r>
              <w:t>Channel</w:t>
            </w:r>
          </w:p>
        </w:tc>
        <w:tc>
          <w:tcPr>
            <w:tcW w:w="1131" w:type="dxa"/>
          </w:tcPr>
          <w:p w14:paraId="513F9686" w14:textId="6467BD9C" w:rsidR="00EF020C" w:rsidRDefault="7B5EF89B" w:rsidP="00EB5837">
            <w:pPr>
              <w:pStyle w:val="TableHeading"/>
              <w:jc w:val="center"/>
            </w:pPr>
            <w:r>
              <w:t xml:space="preserve">Number </w:t>
            </w:r>
          </w:p>
        </w:tc>
        <w:tc>
          <w:tcPr>
            <w:tcW w:w="1126" w:type="dxa"/>
          </w:tcPr>
          <w:p w14:paraId="0F7E7A89" w14:textId="10525E44" w:rsidR="00EF020C" w:rsidRDefault="7B5EF89B" w:rsidP="00EB5837">
            <w:pPr>
              <w:pStyle w:val="TableHeading"/>
              <w:jc w:val="center"/>
            </w:pPr>
            <w:r>
              <w:t>% of Total Publications</w:t>
            </w:r>
          </w:p>
        </w:tc>
        <w:tc>
          <w:tcPr>
            <w:tcW w:w="990" w:type="dxa"/>
          </w:tcPr>
          <w:p w14:paraId="561C6EB9" w14:textId="31021AB9" w:rsidR="00EF020C" w:rsidRDefault="7B5EF89B" w:rsidP="00EB5837">
            <w:pPr>
              <w:pStyle w:val="TableHeading"/>
              <w:jc w:val="center"/>
            </w:pPr>
            <w:r>
              <w:t xml:space="preserve">Lead-author </w:t>
            </w:r>
          </w:p>
        </w:tc>
        <w:tc>
          <w:tcPr>
            <w:tcW w:w="990" w:type="dxa"/>
          </w:tcPr>
          <w:p w14:paraId="1BD09663" w14:textId="74723BE7" w:rsidR="00EF020C" w:rsidRDefault="7B5EF89B" w:rsidP="00EB5837">
            <w:pPr>
              <w:pStyle w:val="TableHeading"/>
              <w:jc w:val="center"/>
            </w:pPr>
            <w:r>
              <w:t xml:space="preserve">Lead-author % of Total </w:t>
            </w:r>
          </w:p>
        </w:tc>
      </w:tr>
      <w:tr w:rsidR="00096BA6" w:rsidRPr="00096BA6" w14:paraId="7AA37002" w14:textId="2C260C03" w:rsidTr="00096BA6">
        <w:tc>
          <w:tcPr>
            <w:tcW w:w="4779" w:type="dxa"/>
          </w:tcPr>
          <w:p w14:paraId="73E04BDA" w14:textId="700FCCBE" w:rsidR="00096BA6" w:rsidRDefault="00096BA6" w:rsidP="00096BA6">
            <w:pPr>
              <w:pStyle w:val="TabelAnswer"/>
              <w:jc w:val="left"/>
            </w:pPr>
            <w:r>
              <w:rPr>
                <w:color w:val="000000"/>
                <w:szCs w:val="18"/>
              </w:rPr>
              <w:t>JOURNAL OF GEOPHYSICAL RESEARCH - SPACE PHYSICS</w:t>
            </w:r>
          </w:p>
        </w:tc>
        <w:tc>
          <w:tcPr>
            <w:tcW w:w="1131" w:type="dxa"/>
          </w:tcPr>
          <w:p w14:paraId="7ECAD81D" w14:textId="184EC2B7" w:rsidR="00096BA6" w:rsidRDefault="00096BA6" w:rsidP="00096BA6">
            <w:pPr>
              <w:pStyle w:val="TabelAnswer"/>
            </w:pPr>
            <w:r>
              <w:t>20</w:t>
            </w:r>
          </w:p>
        </w:tc>
        <w:tc>
          <w:tcPr>
            <w:tcW w:w="1126" w:type="dxa"/>
          </w:tcPr>
          <w:p w14:paraId="46D1D349" w14:textId="4FE97742" w:rsidR="00096BA6" w:rsidRDefault="00096BA6" w:rsidP="00096BA6">
            <w:pPr>
              <w:pStyle w:val="TabelAnswer"/>
            </w:pPr>
            <w:r>
              <w:t>20</w:t>
            </w:r>
          </w:p>
        </w:tc>
        <w:tc>
          <w:tcPr>
            <w:tcW w:w="990" w:type="dxa"/>
          </w:tcPr>
          <w:p w14:paraId="4AA7A3D5" w14:textId="59B01BB7" w:rsidR="00096BA6" w:rsidRDefault="00096BA6" w:rsidP="00096BA6">
            <w:pPr>
              <w:pStyle w:val="TabelAnswer"/>
            </w:pPr>
            <w:r>
              <w:t>8</w:t>
            </w:r>
          </w:p>
        </w:tc>
        <w:tc>
          <w:tcPr>
            <w:tcW w:w="990" w:type="dxa"/>
          </w:tcPr>
          <w:p w14:paraId="1C450CEE" w14:textId="5F7509E7" w:rsidR="00096BA6" w:rsidRDefault="00096BA6" w:rsidP="00096BA6">
            <w:pPr>
              <w:pStyle w:val="TabelAnswer"/>
            </w:pPr>
            <w:r>
              <w:t>44</w:t>
            </w:r>
          </w:p>
        </w:tc>
      </w:tr>
      <w:tr w:rsidR="00096BA6" w:rsidRPr="00096BA6" w14:paraId="04939A0A" w14:textId="200DC52E" w:rsidTr="00096BA6">
        <w:tc>
          <w:tcPr>
            <w:tcW w:w="4779" w:type="dxa"/>
          </w:tcPr>
          <w:p w14:paraId="6B0CEA6B" w14:textId="1D85DB1F" w:rsidR="00096BA6" w:rsidRDefault="00096BA6" w:rsidP="00096BA6">
            <w:pPr>
              <w:pStyle w:val="TabelAnswer"/>
              <w:jc w:val="left"/>
            </w:pPr>
            <w:r>
              <w:rPr>
                <w:color w:val="000000"/>
                <w:szCs w:val="18"/>
              </w:rPr>
              <w:t>ASTRONOMY AND ASTROPHYSICS</w:t>
            </w:r>
          </w:p>
        </w:tc>
        <w:tc>
          <w:tcPr>
            <w:tcW w:w="1131" w:type="dxa"/>
          </w:tcPr>
          <w:p w14:paraId="698A0813" w14:textId="680A2B2E" w:rsidR="00096BA6" w:rsidRDefault="00096BA6" w:rsidP="00096BA6">
            <w:pPr>
              <w:pStyle w:val="TabelAnswer"/>
            </w:pPr>
            <w:r>
              <w:t>16</w:t>
            </w:r>
          </w:p>
        </w:tc>
        <w:tc>
          <w:tcPr>
            <w:tcW w:w="1126" w:type="dxa"/>
          </w:tcPr>
          <w:p w14:paraId="6F64AED2" w14:textId="37F3AC99" w:rsidR="00096BA6" w:rsidRDefault="00096BA6" w:rsidP="00096BA6">
            <w:pPr>
              <w:pStyle w:val="TabelAnswer"/>
            </w:pPr>
            <w:r>
              <w:t>16</w:t>
            </w:r>
          </w:p>
        </w:tc>
        <w:tc>
          <w:tcPr>
            <w:tcW w:w="990" w:type="dxa"/>
          </w:tcPr>
          <w:p w14:paraId="4B522A76" w14:textId="707B7281" w:rsidR="00096BA6" w:rsidRDefault="00096BA6" w:rsidP="00096BA6">
            <w:pPr>
              <w:pStyle w:val="TabelAnswer"/>
            </w:pPr>
            <w:r>
              <w:t>7</w:t>
            </w:r>
          </w:p>
        </w:tc>
        <w:tc>
          <w:tcPr>
            <w:tcW w:w="990" w:type="dxa"/>
          </w:tcPr>
          <w:p w14:paraId="2A33C5EA" w14:textId="18283553" w:rsidR="00096BA6" w:rsidRDefault="00096BA6" w:rsidP="00096BA6">
            <w:pPr>
              <w:pStyle w:val="TabelAnswer"/>
            </w:pPr>
            <w:r>
              <w:t>50</w:t>
            </w:r>
          </w:p>
        </w:tc>
      </w:tr>
      <w:tr w:rsidR="00096BA6" w:rsidRPr="00096BA6" w14:paraId="1BED6A3D" w14:textId="1F3C5BB4" w:rsidTr="00096BA6">
        <w:tc>
          <w:tcPr>
            <w:tcW w:w="4779" w:type="dxa"/>
          </w:tcPr>
          <w:p w14:paraId="2D892CE7" w14:textId="30612BC7" w:rsidR="00096BA6" w:rsidRDefault="00096BA6" w:rsidP="00096BA6">
            <w:pPr>
              <w:pStyle w:val="TabelAnswer"/>
              <w:jc w:val="left"/>
            </w:pPr>
            <w:r>
              <w:rPr>
                <w:color w:val="000000"/>
                <w:szCs w:val="18"/>
              </w:rPr>
              <w:t>MONTHLY NOTICES OF THE ROYAL ASTRONOMICAL SOCIETY</w:t>
            </w:r>
          </w:p>
        </w:tc>
        <w:tc>
          <w:tcPr>
            <w:tcW w:w="1131" w:type="dxa"/>
          </w:tcPr>
          <w:p w14:paraId="028C6766" w14:textId="6927759A" w:rsidR="00096BA6" w:rsidRDefault="00096BA6" w:rsidP="00096BA6">
            <w:pPr>
              <w:pStyle w:val="TabelAnswer"/>
            </w:pPr>
            <w:r>
              <w:t>8</w:t>
            </w:r>
          </w:p>
        </w:tc>
        <w:tc>
          <w:tcPr>
            <w:tcW w:w="1126" w:type="dxa"/>
          </w:tcPr>
          <w:p w14:paraId="5F67607C" w14:textId="1A31314B" w:rsidR="00096BA6" w:rsidRDefault="00096BA6" w:rsidP="00096BA6">
            <w:pPr>
              <w:pStyle w:val="TabelAnswer"/>
            </w:pPr>
            <w:r>
              <w:t>9</w:t>
            </w:r>
          </w:p>
        </w:tc>
        <w:tc>
          <w:tcPr>
            <w:tcW w:w="990" w:type="dxa"/>
          </w:tcPr>
          <w:p w14:paraId="6996DCFC" w14:textId="4AE4B972" w:rsidR="00096BA6" w:rsidRDefault="00096BA6" w:rsidP="00096BA6">
            <w:pPr>
              <w:pStyle w:val="TabelAnswer"/>
            </w:pPr>
            <w:r>
              <w:t>5</w:t>
            </w:r>
          </w:p>
        </w:tc>
        <w:tc>
          <w:tcPr>
            <w:tcW w:w="990" w:type="dxa"/>
          </w:tcPr>
          <w:p w14:paraId="5BA88C28" w14:textId="61CEF347" w:rsidR="00096BA6" w:rsidRDefault="00096BA6" w:rsidP="00096BA6">
            <w:pPr>
              <w:pStyle w:val="TabelAnswer"/>
            </w:pPr>
            <w:r>
              <w:t>55</w:t>
            </w:r>
          </w:p>
        </w:tc>
      </w:tr>
      <w:tr w:rsidR="00096BA6" w:rsidRPr="00096BA6" w14:paraId="65892AE6" w14:textId="6C15C7D9" w:rsidTr="00096BA6">
        <w:tc>
          <w:tcPr>
            <w:tcW w:w="4779" w:type="dxa"/>
          </w:tcPr>
          <w:p w14:paraId="7E1173EF" w14:textId="6878EC79" w:rsidR="00096BA6" w:rsidRDefault="00096BA6" w:rsidP="00096BA6">
            <w:pPr>
              <w:pStyle w:val="TabelAnswer"/>
              <w:jc w:val="left"/>
            </w:pPr>
            <w:r>
              <w:rPr>
                <w:color w:val="000000"/>
                <w:szCs w:val="18"/>
              </w:rPr>
              <w:t>GEOPHYSICAL RESEARCH LETTERS</w:t>
            </w:r>
          </w:p>
        </w:tc>
        <w:tc>
          <w:tcPr>
            <w:tcW w:w="1131" w:type="dxa"/>
          </w:tcPr>
          <w:p w14:paraId="7E99867D" w14:textId="29D77262" w:rsidR="00096BA6" w:rsidRDefault="00096BA6" w:rsidP="00096BA6">
            <w:pPr>
              <w:pStyle w:val="TabelAnswer"/>
            </w:pPr>
            <w:r>
              <w:t>6</w:t>
            </w:r>
          </w:p>
        </w:tc>
        <w:tc>
          <w:tcPr>
            <w:tcW w:w="1126" w:type="dxa"/>
          </w:tcPr>
          <w:p w14:paraId="62C9748D" w14:textId="6C3CB733" w:rsidR="00096BA6" w:rsidRDefault="00096BA6" w:rsidP="00096BA6">
            <w:pPr>
              <w:pStyle w:val="TabelAnswer"/>
            </w:pPr>
            <w:r>
              <w:t>7</w:t>
            </w:r>
          </w:p>
        </w:tc>
        <w:tc>
          <w:tcPr>
            <w:tcW w:w="990" w:type="dxa"/>
          </w:tcPr>
          <w:p w14:paraId="1AA0D090" w14:textId="43AB2A8C" w:rsidR="00096BA6" w:rsidRDefault="00096BA6" w:rsidP="00096BA6">
            <w:pPr>
              <w:pStyle w:val="TabelAnswer"/>
            </w:pPr>
            <w:r>
              <w:t>4</w:t>
            </w:r>
          </w:p>
        </w:tc>
        <w:tc>
          <w:tcPr>
            <w:tcW w:w="990" w:type="dxa"/>
          </w:tcPr>
          <w:p w14:paraId="266DDA30" w14:textId="52DFB859" w:rsidR="00096BA6" w:rsidRDefault="00096BA6" w:rsidP="00096BA6">
            <w:pPr>
              <w:pStyle w:val="TabelAnswer"/>
            </w:pPr>
            <w:r>
              <w:t>75</w:t>
            </w:r>
          </w:p>
        </w:tc>
      </w:tr>
      <w:tr w:rsidR="00096BA6" w:rsidRPr="00096BA6" w14:paraId="320B0710" w14:textId="5F582DEA" w:rsidTr="00096BA6">
        <w:tc>
          <w:tcPr>
            <w:tcW w:w="4779" w:type="dxa"/>
          </w:tcPr>
          <w:p w14:paraId="5A3FA60D" w14:textId="4B0365C8" w:rsidR="00096BA6" w:rsidRDefault="00096BA6" w:rsidP="00096BA6">
            <w:pPr>
              <w:pStyle w:val="TabelAnswer"/>
              <w:jc w:val="left"/>
            </w:pPr>
            <w:r>
              <w:rPr>
                <w:color w:val="000000"/>
                <w:szCs w:val="18"/>
              </w:rPr>
              <w:t>PHYSICAL REVIEW LETTERS</w:t>
            </w:r>
          </w:p>
        </w:tc>
        <w:tc>
          <w:tcPr>
            <w:tcW w:w="1131" w:type="dxa"/>
          </w:tcPr>
          <w:p w14:paraId="56D21B29" w14:textId="494BE07C" w:rsidR="00096BA6" w:rsidRDefault="00096BA6" w:rsidP="00096BA6">
            <w:pPr>
              <w:pStyle w:val="TabelAnswer"/>
            </w:pPr>
            <w:r>
              <w:t>2</w:t>
            </w:r>
          </w:p>
        </w:tc>
        <w:tc>
          <w:tcPr>
            <w:tcW w:w="1126" w:type="dxa"/>
          </w:tcPr>
          <w:p w14:paraId="5568D6F3" w14:textId="704D1F21" w:rsidR="00096BA6" w:rsidRDefault="00096BA6" w:rsidP="00096BA6">
            <w:pPr>
              <w:pStyle w:val="TabelAnswer"/>
            </w:pPr>
            <w:r>
              <w:t>2</w:t>
            </w:r>
          </w:p>
        </w:tc>
        <w:tc>
          <w:tcPr>
            <w:tcW w:w="990" w:type="dxa"/>
          </w:tcPr>
          <w:p w14:paraId="54E658FA" w14:textId="188C186D" w:rsidR="00096BA6" w:rsidRDefault="00096BA6" w:rsidP="00096BA6">
            <w:pPr>
              <w:pStyle w:val="TabelAnswer"/>
            </w:pPr>
            <w:r>
              <w:t>1</w:t>
            </w:r>
          </w:p>
        </w:tc>
        <w:tc>
          <w:tcPr>
            <w:tcW w:w="990" w:type="dxa"/>
          </w:tcPr>
          <w:p w14:paraId="23F04909" w14:textId="5C898265" w:rsidR="00096BA6" w:rsidRDefault="00096BA6" w:rsidP="00096BA6">
            <w:pPr>
              <w:pStyle w:val="TabelAnswer"/>
            </w:pPr>
            <w:r>
              <w:t>50</w:t>
            </w:r>
          </w:p>
        </w:tc>
      </w:tr>
      <w:tr w:rsidR="00096BA6" w:rsidRPr="00096BA6" w14:paraId="4165816A" w14:textId="542EAC6B" w:rsidTr="00096BA6">
        <w:tc>
          <w:tcPr>
            <w:tcW w:w="4779" w:type="dxa"/>
          </w:tcPr>
          <w:p w14:paraId="6C1AC208" w14:textId="77777777" w:rsidR="00096BA6" w:rsidRDefault="00096BA6" w:rsidP="00096BA6">
            <w:pPr>
              <w:pStyle w:val="TabelAnswer"/>
              <w:jc w:val="left"/>
            </w:pPr>
          </w:p>
        </w:tc>
        <w:tc>
          <w:tcPr>
            <w:tcW w:w="1131" w:type="dxa"/>
          </w:tcPr>
          <w:p w14:paraId="5992A936" w14:textId="77777777" w:rsidR="00096BA6" w:rsidRDefault="00096BA6" w:rsidP="00096BA6">
            <w:pPr>
              <w:pStyle w:val="TabelAnswer"/>
            </w:pPr>
          </w:p>
        </w:tc>
        <w:tc>
          <w:tcPr>
            <w:tcW w:w="1126" w:type="dxa"/>
          </w:tcPr>
          <w:p w14:paraId="6A7263A4" w14:textId="77777777" w:rsidR="00096BA6" w:rsidRDefault="00096BA6" w:rsidP="00096BA6">
            <w:pPr>
              <w:pStyle w:val="TabelAnswer"/>
            </w:pPr>
          </w:p>
        </w:tc>
        <w:tc>
          <w:tcPr>
            <w:tcW w:w="990" w:type="dxa"/>
          </w:tcPr>
          <w:p w14:paraId="1D997005" w14:textId="77777777" w:rsidR="00096BA6" w:rsidRDefault="00096BA6" w:rsidP="00096BA6">
            <w:pPr>
              <w:pStyle w:val="TabelAnswer"/>
            </w:pPr>
          </w:p>
        </w:tc>
        <w:tc>
          <w:tcPr>
            <w:tcW w:w="990" w:type="dxa"/>
          </w:tcPr>
          <w:p w14:paraId="226B3FEB" w14:textId="77777777" w:rsidR="00096BA6" w:rsidRDefault="00096BA6" w:rsidP="00096BA6">
            <w:pPr>
              <w:pStyle w:val="TabelAnswer"/>
            </w:pPr>
          </w:p>
        </w:tc>
      </w:tr>
      <w:tr w:rsidR="00096BA6" w:rsidRPr="00096BA6" w14:paraId="1F87EADB" w14:textId="077FD485" w:rsidTr="00096BA6">
        <w:tc>
          <w:tcPr>
            <w:tcW w:w="4779" w:type="dxa"/>
          </w:tcPr>
          <w:p w14:paraId="6E229C7E" w14:textId="77777777" w:rsidR="00096BA6" w:rsidRDefault="00096BA6" w:rsidP="00096BA6">
            <w:pPr>
              <w:pStyle w:val="TabelAnswer"/>
              <w:jc w:val="left"/>
            </w:pPr>
          </w:p>
        </w:tc>
        <w:tc>
          <w:tcPr>
            <w:tcW w:w="1131" w:type="dxa"/>
          </w:tcPr>
          <w:p w14:paraId="40DA7793" w14:textId="77777777" w:rsidR="00096BA6" w:rsidRDefault="00096BA6" w:rsidP="00096BA6">
            <w:pPr>
              <w:pStyle w:val="TabelAnswer"/>
            </w:pPr>
          </w:p>
        </w:tc>
        <w:tc>
          <w:tcPr>
            <w:tcW w:w="1126" w:type="dxa"/>
          </w:tcPr>
          <w:p w14:paraId="182A082A" w14:textId="77777777" w:rsidR="00096BA6" w:rsidRDefault="00096BA6" w:rsidP="00096BA6">
            <w:pPr>
              <w:pStyle w:val="TabelAnswer"/>
            </w:pPr>
          </w:p>
        </w:tc>
        <w:tc>
          <w:tcPr>
            <w:tcW w:w="990" w:type="dxa"/>
          </w:tcPr>
          <w:p w14:paraId="4E08A3FE" w14:textId="77777777" w:rsidR="00096BA6" w:rsidRDefault="00096BA6" w:rsidP="00096BA6">
            <w:pPr>
              <w:pStyle w:val="TabelAnswer"/>
            </w:pPr>
          </w:p>
        </w:tc>
        <w:tc>
          <w:tcPr>
            <w:tcW w:w="990" w:type="dxa"/>
          </w:tcPr>
          <w:p w14:paraId="3C883186" w14:textId="77777777" w:rsidR="00096BA6" w:rsidRDefault="00096BA6" w:rsidP="00096BA6">
            <w:pPr>
              <w:pStyle w:val="TabelAnswer"/>
            </w:pPr>
          </w:p>
        </w:tc>
      </w:tr>
      <w:tr w:rsidR="00096BA6" w:rsidRPr="00096BA6" w14:paraId="4E2B978D" w14:textId="4FE0AAE2" w:rsidTr="00096BA6">
        <w:tc>
          <w:tcPr>
            <w:tcW w:w="4779" w:type="dxa"/>
          </w:tcPr>
          <w:p w14:paraId="3C49A4DB" w14:textId="77777777" w:rsidR="00096BA6" w:rsidRDefault="00096BA6" w:rsidP="00096BA6">
            <w:pPr>
              <w:pStyle w:val="TabelAnswer"/>
              <w:jc w:val="left"/>
            </w:pPr>
          </w:p>
        </w:tc>
        <w:tc>
          <w:tcPr>
            <w:tcW w:w="1131" w:type="dxa"/>
          </w:tcPr>
          <w:p w14:paraId="70464278" w14:textId="77777777" w:rsidR="00096BA6" w:rsidRDefault="00096BA6" w:rsidP="00096BA6">
            <w:pPr>
              <w:pStyle w:val="TabelAnswer"/>
            </w:pPr>
          </w:p>
        </w:tc>
        <w:tc>
          <w:tcPr>
            <w:tcW w:w="1126" w:type="dxa"/>
          </w:tcPr>
          <w:p w14:paraId="5270D86C" w14:textId="77777777" w:rsidR="00096BA6" w:rsidRDefault="00096BA6" w:rsidP="00096BA6">
            <w:pPr>
              <w:pStyle w:val="TabelAnswer"/>
            </w:pPr>
          </w:p>
        </w:tc>
        <w:tc>
          <w:tcPr>
            <w:tcW w:w="990" w:type="dxa"/>
          </w:tcPr>
          <w:p w14:paraId="79088BB2" w14:textId="77777777" w:rsidR="00096BA6" w:rsidRDefault="00096BA6" w:rsidP="00096BA6">
            <w:pPr>
              <w:pStyle w:val="TabelAnswer"/>
            </w:pPr>
          </w:p>
        </w:tc>
        <w:tc>
          <w:tcPr>
            <w:tcW w:w="990" w:type="dxa"/>
          </w:tcPr>
          <w:p w14:paraId="57E42592" w14:textId="77777777" w:rsidR="00096BA6" w:rsidRDefault="00096BA6" w:rsidP="00096BA6">
            <w:pPr>
              <w:pStyle w:val="TabelAnswer"/>
            </w:pPr>
          </w:p>
        </w:tc>
      </w:tr>
      <w:tr w:rsidR="00096BA6" w:rsidRPr="00096BA6" w14:paraId="2B2696C8" w14:textId="66824042" w:rsidTr="00096BA6">
        <w:tc>
          <w:tcPr>
            <w:tcW w:w="4779" w:type="dxa"/>
          </w:tcPr>
          <w:p w14:paraId="7961E0C6" w14:textId="77777777" w:rsidR="00096BA6" w:rsidRDefault="00096BA6" w:rsidP="00096BA6">
            <w:pPr>
              <w:pStyle w:val="TabelAnswer"/>
              <w:jc w:val="left"/>
            </w:pPr>
          </w:p>
        </w:tc>
        <w:tc>
          <w:tcPr>
            <w:tcW w:w="1131" w:type="dxa"/>
          </w:tcPr>
          <w:p w14:paraId="3AF902FE" w14:textId="77777777" w:rsidR="00096BA6" w:rsidRDefault="00096BA6" w:rsidP="00096BA6">
            <w:pPr>
              <w:pStyle w:val="TabelAnswer"/>
            </w:pPr>
          </w:p>
        </w:tc>
        <w:tc>
          <w:tcPr>
            <w:tcW w:w="1126" w:type="dxa"/>
          </w:tcPr>
          <w:p w14:paraId="7DF495DF" w14:textId="77777777" w:rsidR="00096BA6" w:rsidRDefault="00096BA6" w:rsidP="00096BA6">
            <w:pPr>
              <w:pStyle w:val="TabelAnswer"/>
            </w:pPr>
          </w:p>
        </w:tc>
        <w:tc>
          <w:tcPr>
            <w:tcW w:w="990" w:type="dxa"/>
          </w:tcPr>
          <w:p w14:paraId="2DE8053C" w14:textId="77777777" w:rsidR="00096BA6" w:rsidRDefault="00096BA6" w:rsidP="00096BA6">
            <w:pPr>
              <w:pStyle w:val="TabelAnswer"/>
            </w:pPr>
          </w:p>
        </w:tc>
        <w:tc>
          <w:tcPr>
            <w:tcW w:w="990" w:type="dxa"/>
          </w:tcPr>
          <w:p w14:paraId="391D9FCC" w14:textId="77777777" w:rsidR="00096BA6" w:rsidRDefault="00096BA6" w:rsidP="00096BA6">
            <w:pPr>
              <w:pStyle w:val="TabelAnswer"/>
            </w:pPr>
          </w:p>
        </w:tc>
      </w:tr>
      <w:tr w:rsidR="00096BA6" w:rsidRPr="00096BA6" w14:paraId="4E2D9EA2" w14:textId="40881626" w:rsidTr="00096BA6">
        <w:tc>
          <w:tcPr>
            <w:tcW w:w="4779" w:type="dxa"/>
          </w:tcPr>
          <w:p w14:paraId="0273396C" w14:textId="77777777" w:rsidR="00096BA6" w:rsidRDefault="00096BA6" w:rsidP="00096BA6">
            <w:pPr>
              <w:pStyle w:val="TabelAnswer"/>
              <w:jc w:val="left"/>
            </w:pPr>
          </w:p>
        </w:tc>
        <w:tc>
          <w:tcPr>
            <w:tcW w:w="1131" w:type="dxa"/>
          </w:tcPr>
          <w:p w14:paraId="196E91A5" w14:textId="77777777" w:rsidR="00096BA6" w:rsidRDefault="00096BA6" w:rsidP="00096BA6">
            <w:pPr>
              <w:pStyle w:val="TabelAnswer"/>
            </w:pPr>
          </w:p>
        </w:tc>
        <w:tc>
          <w:tcPr>
            <w:tcW w:w="1126" w:type="dxa"/>
          </w:tcPr>
          <w:p w14:paraId="41D61D44" w14:textId="77777777" w:rsidR="00096BA6" w:rsidRDefault="00096BA6" w:rsidP="00096BA6">
            <w:pPr>
              <w:pStyle w:val="TabelAnswer"/>
            </w:pPr>
          </w:p>
        </w:tc>
        <w:tc>
          <w:tcPr>
            <w:tcW w:w="990" w:type="dxa"/>
          </w:tcPr>
          <w:p w14:paraId="3FC67CC2" w14:textId="77777777" w:rsidR="00096BA6" w:rsidRDefault="00096BA6" w:rsidP="00096BA6">
            <w:pPr>
              <w:pStyle w:val="TabelAnswer"/>
            </w:pPr>
          </w:p>
        </w:tc>
        <w:tc>
          <w:tcPr>
            <w:tcW w:w="990" w:type="dxa"/>
          </w:tcPr>
          <w:p w14:paraId="3CACE6DC" w14:textId="77777777" w:rsidR="00096BA6" w:rsidRDefault="00096BA6" w:rsidP="00096BA6">
            <w:pPr>
              <w:pStyle w:val="TabelAnswer"/>
            </w:pPr>
          </w:p>
        </w:tc>
      </w:tr>
    </w:tbl>
    <w:p w14:paraId="687ACEBE" w14:textId="0F393105" w:rsidR="005612E0" w:rsidRPr="00D30401" w:rsidRDefault="7B5EF89B" w:rsidP="005612E0">
      <w:pPr>
        <w:pStyle w:val="Rubrik3"/>
        <w:rPr>
          <w:lang w:val="en-US"/>
        </w:rPr>
      </w:pPr>
      <w:r w:rsidRPr="7B5EF89B">
        <w:rPr>
          <w:lang w:val="en-US"/>
        </w:rPr>
        <w:t>Publishing impact on the field</w:t>
      </w:r>
    </w:p>
    <w:tbl>
      <w:tblPr>
        <w:tblStyle w:val="Tabellrutnt"/>
        <w:tblW w:w="0" w:type="auto"/>
        <w:tblLook w:val="04A0" w:firstRow="1" w:lastRow="0" w:firstColumn="1" w:lastColumn="0" w:noHBand="0" w:noVBand="1"/>
      </w:tblPr>
      <w:tblGrid>
        <w:gridCol w:w="9016"/>
      </w:tblGrid>
      <w:tr w:rsidR="002202EC" w:rsidRPr="007E1616" w14:paraId="537CD854" w14:textId="77777777" w:rsidTr="7B5EF89B">
        <w:trPr>
          <w:trHeight w:hRule="exact" w:val="1701"/>
        </w:trPr>
        <w:tc>
          <w:tcPr>
            <w:tcW w:w="9016" w:type="dxa"/>
          </w:tcPr>
          <w:p w14:paraId="5C0F56AB" w14:textId="1C83E0FE" w:rsidR="002202EC" w:rsidRPr="00DE2BEE" w:rsidRDefault="00555C4B" w:rsidP="000D6CF4">
            <w:pPr>
              <w:pStyle w:val="Answers"/>
            </w:pPr>
            <w:r w:rsidRPr="00555C4B">
              <w:t xml:space="preserve">We note that the publication database contains only the publications by the program’s PhD students and some retired UU plasma scientists. IRF-Uppsala published 396 refereed publications between 2019 and 2023. The statistics including IRF looks rather similar. Overall, we most often publish in the most important space plasma publishing channels, </w:t>
            </w:r>
            <w:proofErr w:type="spellStart"/>
            <w:r w:rsidRPr="00555C4B">
              <w:t>JGR</w:t>
            </w:r>
            <w:proofErr w:type="spellEnd"/>
            <w:r w:rsidRPr="00555C4B">
              <w:t xml:space="preserve"> and </w:t>
            </w:r>
            <w:proofErr w:type="spellStart"/>
            <w:r w:rsidRPr="00555C4B">
              <w:t>GRL</w:t>
            </w:r>
            <w:proofErr w:type="spellEnd"/>
            <w:r w:rsidRPr="00555C4B">
              <w:t xml:space="preserve">, with </w:t>
            </w:r>
            <w:proofErr w:type="spellStart"/>
            <w:r w:rsidRPr="00555C4B">
              <w:t>PRL</w:t>
            </w:r>
            <w:proofErr w:type="spellEnd"/>
            <w:r w:rsidRPr="00555C4B">
              <w:t xml:space="preserve"> for extra high-profile results and more specifically for planetary and cometary science </w:t>
            </w:r>
            <w:proofErr w:type="spellStart"/>
            <w:r w:rsidRPr="00555C4B">
              <w:t>A&amp;A</w:t>
            </w:r>
            <w:proofErr w:type="spellEnd"/>
            <w:r w:rsidRPr="00555C4B">
              <w:t xml:space="preserve">, </w:t>
            </w:r>
            <w:proofErr w:type="spellStart"/>
            <w:r w:rsidRPr="00555C4B">
              <w:t>MNRAS</w:t>
            </w:r>
            <w:proofErr w:type="spellEnd"/>
            <w:r w:rsidRPr="00555C4B">
              <w:t xml:space="preserve">, AJ and </w:t>
            </w:r>
            <w:proofErr w:type="spellStart"/>
            <w:r w:rsidRPr="00555C4B">
              <w:t>PSJ</w:t>
            </w:r>
            <w:proofErr w:type="spellEnd"/>
            <w:r w:rsidRPr="00555C4B">
              <w:t>.</w:t>
            </w:r>
          </w:p>
        </w:tc>
      </w:tr>
    </w:tbl>
    <w:p w14:paraId="07CB9818" w14:textId="063F8FFA" w:rsidR="005612E0" w:rsidRPr="00DC0868" w:rsidRDefault="7B5EF89B" w:rsidP="005612E0">
      <w:pPr>
        <w:pStyle w:val="Rubrik3"/>
        <w:rPr>
          <w:lang w:val="en-US"/>
        </w:rPr>
      </w:pPr>
      <w:r w:rsidRPr="7B5EF89B">
        <w:rPr>
          <w:lang w:val="en-US"/>
        </w:rPr>
        <w:t>Participation, recognition, and leadership in the field</w:t>
      </w:r>
    </w:p>
    <w:tbl>
      <w:tblPr>
        <w:tblStyle w:val="Tabellrutnt"/>
        <w:tblW w:w="0" w:type="auto"/>
        <w:tblLook w:val="04A0" w:firstRow="1" w:lastRow="0" w:firstColumn="1" w:lastColumn="0" w:noHBand="0" w:noVBand="1"/>
      </w:tblPr>
      <w:tblGrid>
        <w:gridCol w:w="9016"/>
      </w:tblGrid>
      <w:tr w:rsidR="002202EC" w:rsidRPr="007E1616" w14:paraId="1BEE4BCB" w14:textId="77777777" w:rsidTr="7B5EF89B">
        <w:trPr>
          <w:trHeight w:hRule="exact" w:val="1701"/>
        </w:trPr>
        <w:tc>
          <w:tcPr>
            <w:tcW w:w="9016" w:type="dxa"/>
          </w:tcPr>
          <w:p w14:paraId="4503D5C0" w14:textId="58892328" w:rsidR="00DC0868" w:rsidRPr="00DC0868" w:rsidRDefault="00DC0868" w:rsidP="00DC0868">
            <w:pPr>
              <w:rPr>
                <w:rFonts w:cs="Times New Roman (Body CS)"/>
                <w:lang w:val="en-US"/>
              </w:rPr>
            </w:pPr>
            <w:r w:rsidRPr="00DC0868">
              <w:rPr>
                <w:rFonts w:cs="Times New Roman (Body CS)"/>
                <w:lang w:val="en-US"/>
              </w:rPr>
              <w:t xml:space="preserve">Former PAP and one of the senior scientists at IRF are members of the Royal Academy of Sciences (KVA). IRF early career scientist was awarded the </w:t>
            </w:r>
            <w:proofErr w:type="spellStart"/>
            <w:r w:rsidRPr="00DC0868">
              <w:rPr>
                <w:rFonts w:cs="Times New Roman (Body CS)"/>
                <w:lang w:val="en-US"/>
              </w:rPr>
              <w:t>Zeldovich</w:t>
            </w:r>
            <w:proofErr w:type="spellEnd"/>
            <w:r w:rsidRPr="00DC0868">
              <w:rPr>
                <w:rFonts w:cs="Times New Roman (Body CS)"/>
                <w:lang w:val="en-US"/>
              </w:rPr>
              <w:t xml:space="preserve"> Medal by </w:t>
            </w:r>
            <w:proofErr w:type="spellStart"/>
            <w:r w:rsidRPr="00DC0868">
              <w:rPr>
                <w:rFonts w:cs="Times New Roman (Body CS)"/>
                <w:lang w:val="en-US"/>
              </w:rPr>
              <w:t>COSPAR</w:t>
            </w:r>
            <w:proofErr w:type="spellEnd"/>
            <w:r w:rsidRPr="00DC0868">
              <w:rPr>
                <w:rFonts w:cs="Times New Roman (Body CS)"/>
                <w:lang w:val="en-US"/>
              </w:rPr>
              <w:t xml:space="preserve">. IRF scientists are PIs on major international space missions currently in space (Cluster and JUICE). IRF scientists were one of the key proposers for the ESA M7 missions, which were recently selected for Phase-A study (Plasma Observatory and M-MATISSE). IRF scientists have been appointed by ESA to be on the science study teams for (Plasma Observatory and M-MATISSE).  PAP is a PI of a successful KAW project (Extreme Plasma Flares).      </w:t>
            </w:r>
          </w:p>
          <w:p w14:paraId="7783F22B" w14:textId="3F2C1113" w:rsidR="002202EC" w:rsidRPr="00DE2BEE" w:rsidRDefault="002202EC" w:rsidP="000D6CF4">
            <w:pPr>
              <w:pStyle w:val="Answers"/>
            </w:pPr>
          </w:p>
        </w:tc>
      </w:tr>
    </w:tbl>
    <w:p w14:paraId="6B3FE61A" w14:textId="77777777" w:rsidR="00D4538F" w:rsidRDefault="00D4538F" w:rsidP="00D4538F">
      <w:pPr>
        <w:pStyle w:val="Rubrik2"/>
        <w:numPr>
          <w:ilvl w:val="0"/>
          <w:numId w:val="0"/>
        </w:numPr>
        <w:ind w:left="578" w:hanging="578"/>
        <w:rPr>
          <w:lang w:val="en-US"/>
        </w:rPr>
      </w:pPr>
    </w:p>
    <w:p w14:paraId="697DAFE2" w14:textId="77777777" w:rsidR="00D4538F" w:rsidRDefault="00D4538F">
      <w:pPr>
        <w:rPr>
          <w:rFonts w:eastAsiaTheme="majorEastAsia" w:cstheme="majorBidi"/>
          <w:b/>
          <w:sz w:val="22"/>
          <w:szCs w:val="26"/>
          <w:lang w:val="en-US"/>
        </w:rPr>
      </w:pPr>
      <w:r>
        <w:rPr>
          <w:lang w:val="en-US"/>
        </w:rPr>
        <w:br w:type="page"/>
      </w:r>
    </w:p>
    <w:p w14:paraId="34E689B2" w14:textId="6B5988AA" w:rsidR="00770277" w:rsidRPr="007472FF" w:rsidRDefault="7B5EF89B" w:rsidP="00770277">
      <w:pPr>
        <w:pStyle w:val="Rubrik2"/>
        <w:rPr>
          <w:lang w:val="en-US"/>
        </w:rPr>
      </w:pPr>
      <w:r w:rsidRPr="7B5EF89B">
        <w:rPr>
          <w:lang w:val="en-US"/>
        </w:rPr>
        <w:lastRenderedPageBreak/>
        <w:t>Synergies within the research program</w:t>
      </w:r>
    </w:p>
    <w:tbl>
      <w:tblPr>
        <w:tblStyle w:val="Tabellrutnt"/>
        <w:tblW w:w="0" w:type="auto"/>
        <w:tblLook w:val="04A0" w:firstRow="1" w:lastRow="0" w:firstColumn="1" w:lastColumn="0" w:noHBand="0" w:noVBand="1"/>
      </w:tblPr>
      <w:tblGrid>
        <w:gridCol w:w="416"/>
        <w:gridCol w:w="1533"/>
        <w:gridCol w:w="7067"/>
      </w:tblGrid>
      <w:tr w:rsidR="007472FF" w:rsidRPr="007E1616" w14:paraId="5F31514C" w14:textId="77777777" w:rsidTr="7B5EF89B">
        <w:tc>
          <w:tcPr>
            <w:tcW w:w="416" w:type="dxa"/>
          </w:tcPr>
          <w:p w14:paraId="74429FF2" w14:textId="6FB4CDF0" w:rsidR="007472FF" w:rsidRDefault="007472FF" w:rsidP="007472FF">
            <w:pPr>
              <w:pStyle w:val="TableHeading"/>
            </w:pPr>
            <w:r>
              <w:t>1</w:t>
            </w:r>
          </w:p>
        </w:tc>
        <w:tc>
          <w:tcPr>
            <w:tcW w:w="1533" w:type="dxa"/>
          </w:tcPr>
          <w:p w14:paraId="3AFEEC98" w14:textId="0BA21312" w:rsidR="007472FF" w:rsidRDefault="007472FF" w:rsidP="007472FF">
            <w:pPr>
              <w:pStyle w:val="TableHeading"/>
            </w:pPr>
            <w:r>
              <w:t>Type of synergy</w:t>
            </w:r>
          </w:p>
          <w:p w14:paraId="60C7496D" w14:textId="77777777" w:rsidR="007472FF" w:rsidRPr="00CC29D4" w:rsidRDefault="007472FF" w:rsidP="007472FF">
            <w:pPr>
              <w:pStyle w:val="TableHeading"/>
            </w:pPr>
          </w:p>
        </w:tc>
        <w:tc>
          <w:tcPr>
            <w:tcW w:w="7067" w:type="dxa"/>
          </w:tcPr>
          <w:p w14:paraId="5858BC01" w14:textId="18BBF973" w:rsidR="007472FF" w:rsidRDefault="007472FF" w:rsidP="007472FF">
            <w:pPr>
              <w:pStyle w:val="TabelAnswer"/>
              <w:jc w:val="left"/>
            </w:pPr>
            <w:r>
              <w:rPr>
                <w:color w:val="000000"/>
                <w:szCs w:val="18"/>
              </w:rPr>
              <w:t>Applying reconnection physics to study cometary plasma environment</w:t>
            </w:r>
          </w:p>
        </w:tc>
      </w:tr>
      <w:tr w:rsidR="007472FF" w:rsidRPr="007E1616" w14:paraId="6FE9EF14" w14:textId="77777777" w:rsidTr="7B5EF89B">
        <w:tc>
          <w:tcPr>
            <w:tcW w:w="416" w:type="dxa"/>
            <w:tcBorders>
              <w:bottom w:val="single" w:sz="12" w:space="0" w:color="auto"/>
            </w:tcBorders>
          </w:tcPr>
          <w:p w14:paraId="0208AFC6" w14:textId="77777777" w:rsidR="007472FF" w:rsidRDefault="007472FF" w:rsidP="007472FF">
            <w:pPr>
              <w:pStyle w:val="TableHeading"/>
            </w:pPr>
          </w:p>
        </w:tc>
        <w:tc>
          <w:tcPr>
            <w:tcW w:w="1533" w:type="dxa"/>
            <w:tcBorders>
              <w:bottom w:val="single" w:sz="12" w:space="0" w:color="auto"/>
            </w:tcBorders>
          </w:tcPr>
          <w:p w14:paraId="224BE645" w14:textId="1F0B7A2B" w:rsidR="007472FF" w:rsidRDefault="007472FF" w:rsidP="007472FF">
            <w:pPr>
              <w:pStyle w:val="TableHeading"/>
            </w:pPr>
            <w:r>
              <w:t>Specific</w:t>
            </w:r>
          </w:p>
          <w:p w14:paraId="54CDA668" w14:textId="07BADA63" w:rsidR="007472FF" w:rsidRPr="00CC29D4" w:rsidRDefault="007472FF" w:rsidP="007472FF">
            <w:pPr>
              <w:pStyle w:val="TableHeading"/>
            </w:pPr>
            <w:r>
              <w:t>collaboration</w:t>
            </w:r>
          </w:p>
        </w:tc>
        <w:tc>
          <w:tcPr>
            <w:tcW w:w="7067" w:type="dxa"/>
            <w:tcBorders>
              <w:bottom w:val="single" w:sz="12" w:space="0" w:color="auto"/>
            </w:tcBorders>
          </w:tcPr>
          <w:p w14:paraId="7075BD3E" w14:textId="24A6259E" w:rsidR="007472FF" w:rsidRDefault="007472FF" w:rsidP="007472FF">
            <w:pPr>
              <w:pStyle w:val="TabelAnswer"/>
              <w:jc w:val="left"/>
            </w:pPr>
            <w:r w:rsidRPr="007472FF">
              <w:t>Plasma Density and Magnetic Field Fluctuations in the Ion Gyro-Frequency Range Near the Diamagnetic Cavity of Comet 67P</w:t>
            </w:r>
          </w:p>
        </w:tc>
      </w:tr>
      <w:tr w:rsidR="007472FF" w:rsidRPr="007E1616" w14:paraId="19D493E6" w14:textId="77777777" w:rsidTr="7B5EF89B">
        <w:tc>
          <w:tcPr>
            <w:tcW w:w="416" w:type="dxa"/>
          </w:tcPr>
          <w:p w14:paraId="19CA8D77" w14:textId="064D6AB3" w:rsidR="007472FF" w:rsidRDefault="007472FF" w:rsidP="007472FF">
            <w:pPr>
              <w:pStyle w:val="TableHeading"/>
            </w:pPr>
            <w:r>
              <w:t>2</w:t>
            </w:r>
          </w:p>
        </w:tc>
        <w:tc>
          <w:tcPr>
            <w:tcW w:w="1533" w:type="dxa"/>
          </w:tcPr>
          <w:p w14:paraId="2ECF729C" w14:textId="77777777" w:rsidR="007472FF" w:rsidRDefault="007472FF" w:rsidP="007472FF">
            <w:pPr>
              <w:pStyle w:val="TableHeading"/>
            </w:pPr>
            <w:r>
              <w:t>Type of synergy</w:t>
            </w:r>
          </w:p>
          <w:p w14:paraId="7DA78ADC" w14:textId="77777777" w:rsidR="007472FF" w:rsidRDefault="007472FF" w:rsidP="007472FF">
            <w:pPr>
              <w:pStyle w:val="TableHeading"/>
            </w:pPr>
          </w:p>
        </w:tc>
        <w:tc>
          <w:tcPr>
            <w:tcW w:w="7067" w:type="dxa"/>
          </w:tcPr>
          <w:p w14:paraId="1F8704EC" w14:textId="65D61DC3" w:rsidR="007472FF" w:rsidRDefault="007472FF" w:rsidP="007472FF">
            <w:pPr>
              <w:pStyle w:val="TabelAnswer"/>
              <w:jc w:val="left"/>
            </w:pPr>
            <w:r w:rsidRPr="007472FF">
              <w:t xml:space="preserve">Using Solar Orbiter to study </w:t>
            </w:r>
            <w:r>
              <w:t xml:space="preserve">planetary </w:t>
            </w:r>
            <w:r w:rsidRPr="007472FF">
              <w:t>magnetospheres</w:t>
            </w:r>
          </w:p>
        </w:tc>
      </w:tr>
      <w:tr w:rsidR="007472FF" w:rsidRPr="007E1616" w14:paraId="07EE29AA" w14:textId="77777777" w:rsidTr="7B5EF89B">
        <w:tc>
          <w:tcPr>
            <w:tcW w:w="416" w:type="dxa"/>
            <w:tcBorders>
              <w:bottom w:val="single" w:sz="12" w:space="0" w:color="auto"/>
            </w:tcBorders>
          </w:tcPr>
          <w:p w14:paraId="0B3AA0F2" w14:textId="77777777" w:rsidR="007472FF" w:rsidRDefault="007472FF" w:rsidP="007472FF">
            <w:pPr>
              <w:pStyle w:val="TableHeading"/>
            </w:pPr>
          </w:p>
        </w:tc>
        <w:tc>
          <w:tcPr>
            <w:tcW w:w="1533" w:type="dxa"/>
            <w:tcBorders>
              <w:bottom w:val="single" w:sz="12" w:space="0" w:color="auto"/>
            </w:tcBorders>
          </w:tcPr>
          <w:p w14:paraId="633D14D7" w14:textId="392BF3A5" w:rsidR="007472FF" w:rsidRDefault="007472FF" w:rsidP="007472FF">
            <w:pPr>
              <w:pStyle w:val="TableHeading"/>
            </w:pPr>
            <w:r>
              <w:t>Specific</w:t>
            </w:r>
          </w:p>
          <w:p w14:paraId="39556D66" w14:textId="4DC91359" w:rsidR="007472FF" w:rsidRDefault="007472FF" w:rsidP="007472FF">
            <w:pPr>
              <w:pStyle w:val="TableHeading"/>
            </w:pPr>
            <w:r>
              <w:t>collaboration</w:t>
            </w:r>
          </w:p>
        </w:tc>
        <w:tc>
          <w:tcPr>
            <w:tcW w:w="7067" w:type="dxa"/>
            <w:tcBorders>
              <w:bottom w:val="single" w:sz="12" w:space="0" w:color="auto"/>
            </w:tcBorders>
          </w:tcPr>
          <w:p w14:paraId="1D52AE1C" w14:textId="53B37816" w:rsidR="007472FF" w:rsidRDefault="007472FF" w:rsidP="007472FF">
            <w:pPr>
              <w:pStyle w:val="TabelAnswer"/>
              <w:jc w:val="left"/>
            </w:pPr>
            <w:r w:rsidRPr="007472FF">
              <w:t>Solar Orbiter Data-Model Comparison in Venus' Induced Magnetotail</w:t>
            </w:r>
          </w:p>
        </w:tc>
      </w:tr>
      <w:tr w:rsidR="007472FF" w14:paraId="0F41503F" w14:textId="77777777" w:rsidTr="7B5EF89B">
        <w:tc>
          <w:tcPr>
            <w:tcW w:w="416" w:type="dxa"/>
            <w:tcBorders>
              <w:bottom w:val="single" w:sz="4" w:space="0" w:color="auto"/>
            </w:tcBorders>
          </w:tcPr>
          <w:p w14:paraId="64A05556" w14:textId="630307E7" w:rsidR="007472FF" w:rsidRDefault="007472FF" w:rsidP="007472FF">
            <w:pPr>
              <w:pStyle w:val="TableHeading"/>
            </w:pPr>
            <w:r>
              <w:t>3</w:t>
            </w:r>
          </w:p>
        </w:tc>
        <w:tc>
          <w:tcPr>
            <w:tcW w:w="1533" w:type="dxa"/>
            <w:tcBorders>
              <w:bottom w:val="single" w:sz="4" w:space="0" w:color="auto"/>
            </w:tcBorders>
          </w:tcPr>
          <w:p w14:paraId="676CA542" w14:textId="77777777" w:rsidR="007472FF" w:rsidRDefault="007472FF" w:rsidP="007472FF">
            <w:pPr>
              <w:pStyle w:val="TableHeading"/>
            </w:pPr>
            <w:r>
              <w:t>Type of synergy</w:t>
            </w:r>
          </w:p>
          <w:p w14:paraId="1500D06D" w14:textId="77777777" w:rsidR="007472FF" w:rsidRDefault="007472FF" w:rsidP="007472FF">
            <w:pPr>
              <w:pStyle w:val="TableHeading"/>
            </w:pPr>
          </w:p>
        </w:tc>
        <w:tc>
          <w:tcPr>
            <w:tcW w:w="7067" w:type="dxa"/>
            <w:tcBorders>
              <w:bottom w:val="single" w:sz="4" w:space="0" w:color="auto"/>
            </w:tcBorders>
          </w:tcPr>
          <w:p w14:paraId="5B48B47F" w14:textId="0B3AB875" w:rsidR="007472FF" w:rsidRDefault="007472FF" w:rsidP="007472FF">
            <w:pPr>
              <w:pStyle w:val="TabelAnswer"/>
              <w:jc w:val="left"/>
            </w:pPr>
            <w:r w:rsidRPr="007472FF">
              <w:t>Using instrument technology</w:t>
            </w:r>
          </w:p>
        </w:tc>
      </w:tr>
      <w:tr w:rsidR="007472FF" w:rsidRPr="007E1616" w14:paraId="34D323A2" w14:textId="77777777" w:rsidTr="7B5EF89B">
        <w:tc>
          <w:tcPr>
            <w:tcW w:w="416" w:type="dxa"/>
            <w:tcBorders>
              <w:bottom w:val="single" w:sz="4" w:space="0" w:color="auto"/>
            </w:tcBorders>
          </w:tcPr>
          <w:p w14:paraId="57B027C6" w14:textId="77777777" w:rsidR="007472FF" w:rsidRDefault="007472FF" w:rsidP="007472FF">
            <w:pPr>
              <w:pStyle w:val="TableHeading"/>
            </w:pPr>
          </w:p>
        </w:tc>
        <w:tc>
          <w:tcPr>
            <w:tcW w:w="1533" w:type="dxa"/>
            <w:tcBorders>
              <w:bottom w:val="single" w:sz="4" w:space="0" w:color="auto"/>
            </w:tcBorders>
          </w:tcPr>
          <w:p w14:paraId="1BF2BB30" w14:textId="13111260" w:rsidR="007472FF" w:rsidRDefault="007472FF" w:rsidP="007472FF">
            <w:pPr>
              <w:pStyle w:val="TableHeading"/>
            </w:pPr>
            <w:r>
              <w:t>Specific</w:t>
            </w:r>
          </w:p>
          <w:p w14:paraId="4A03D543" w14:textId="18C6EC30" w:rsidR="007472FF" w:rsidRDefault="007472FF" w:rsidP="007472FF">
            <w:pPr>
              <w:pStyle w:val="TableHeading"/>
            </w:pPr>
            <w:r>
              <w:t>collaboration</w:t>
            </w:r>
          </w:p>
        </w:tc>
        <w:tc>
          <w:tcPr>
            <w:tcW w:w="7067" w:type="dxa"/>
            <w:tcBorders>
              <w:bottom w:val="single" w:sz="4" w:space="0" w:color="auto"/>
            </w:tcBorders>
          </w:tcPr>
          <w:p w14:paraId="1019475B" w14:textId="3E7CC162" w:rsidR="007472FF" w:rsidRDefault="007472FF" w:rsidP="007472FF">
            <w:pPr>
              <w:pStyle w:val="TabelAnswer"/>
              <w:jc w:val="left"/>
            </w:pPr>
            <w:r w:rsidRPr="007472FF">
              <w:t>Using instrument technology developed for Comet Interceptor also to Mars (M</w:t>
            </w:r>
            <w:r>
              <w:t>-</w:t>
            </w:r>
            <w:r w:rsidRPr="007472FF">
              <w:t>Matisse) and Earth (Plasma Observatory) missions</w:t>
            </w:r>
          </w:p>
        </w:tc>
      </w:tr>
    </w:tbl>
    <w:p w14:paraId="3FFAF142" w14:textId="0EEE0C08" w:rsidR="00077A6F" w:rsidRPr="007472FF" w:rsidRDefault="7B5EF89B" w:rsidP="00077A6F">
      <w:pPr>
        <w:pStyle w:val="Rubrik2"/>
        <w:rPr>
          <w:lang w:val="en-US"/>
        </w:rPr>
      </w:pPr>
      <w:r w:rsidRPr="7B5EF89B">
        <w:rPr>
          <w:lang w:val="en-US"/>
        </w:rPr>
        <w:t>Synergies across research fields</w:t>
      </w:r>
      <w:r w:rsidR="000E01A0">
        <w:rPr>
          <w:lang w:val="en-US"/>
        </w:rPr>
        <w:tab/>
      </w:r>
    </w:p>
    <w:tbl>
      <w:tblPr>
        <w:tblStyle w:val="Tabellrutnt"/>
        <w:tblW w:w="0" w:type="auto"/>
        <w:tblLook w:val="04A0" w:firstRow="1" w:lastRow="0" w:firstColumn="1" w:lastColumn="0" w:noHBand="0" w:noVBand="1"/>
      </w:tblPr>
      <w:tblGrid>
        <w:gridCol w:w="416"/>
        <w:gridCol w:w="1533"/>
        <w:gridCol w:w="7067"/>
      </w:tblGrid>
      <w:tr w:rsidR="00077A6F" w14:paraId="7C1CDEE5" w14:textId="77777777" w:rsidTr="7B5EF89B">
        <w:tc>
          <w:tcPr>
            <w:tcW w:w="416" w:type="dxa"/>
            <w:vMerge w:val="restart"/>
          </w:tcPr>
          <w:p w14:paraId="19063B02" w14:textId="77777777" w:rsidR="00077A6F" w:rsidRDefault="7B5EF89B" w:rsidP="000D6CF4">
            <w:pPr>
              <w:pStyle w:val="TableHeading"/>
            </w:pPr>
            <w:r>
              <w:t>1</w:t>
            </w:r>
          </w:p>
        </w:tc>
        <w:tc>
          <w:tcPr>
            <w:tcW w:w="1533" w:type="dxa"/>
          </w:tcPr>
          <w:p w14:paraId="1F1280E3" w14:textId="61A7B0D0" w:rsidR="00077A6F" w:rsidRPr="00CC29D4" w:rsidRDefault="7B5EF89B" w:rsidP="000D6CF4">
            <w:pPr>
              <w:pStyle w:val="TableHeading"/>
            </w:pPr>
            <w:r>
              <w:t>University and Field</w:t>
            </w:r>
          </w:p>
        </w:tc>
        <w:tc>
          <w:tcPr>
            <w:tcW w:w="7067" w:type="dxa"/>
          </w:tcPr>
          <w:p w14:paraId="23E7510B" w14:textId="69D71CE2" w:rsidR="00077A6F" w:rsidRDefault="000E01A0" w:rsidP="00A5269F">
            <w:pPr>
              <w:pStyle w:val="TabelAnswer"/>
              <w:jc w:val="left"/>
            </w:pPr>
            <w:r w:rsidRPr="000E01A0">
              <w:t>Chalmers, KTH</w:t>
            </w:r>
          </w:p>
        </w:tc>
      </w:tr>
      <w:tr w:rsidR="000E01A0" w:rsidRPr="007E1616" w14:paraId="257E2C6B" w14:textId="77777777" w:rsidTr="7B5EF89B">
        <w:tc>
          <w:tcPr>
            <w:tcW w:w="416" w:type="dxa"/>
            <w:vMerge/>
          </w:tcPr>
          <w:p w14:paraId="7A9FF777" w14:textId="77777777" w:rsidR="000E01A0" w:rsidRDefault="000E01A0" w:rsidP="000E01A0">
            <w:pPr>
              <w:pStyle w:val="TableHeading"/>
            </w:pPr>
          </w:p>
        </w:tc>
        <w:tc>
          <w:tcPr>
            <w:tcW w:w="1533" w:type="dxa"/>
          </w:tcPr>
          <w:p w14:paraId="65E58F3B" w14:textId="77777777" w:rsidR="000E01A0" w:rsidRDefault="000E01A0" w:rsidP="000E01A0">
            <w:pPr>
              <w:pStyle w:val="TableHeading"/>
            </w:pPr>
            <w:r>
              <w:t>Type of synergy</w:t>
            </w:r>
          </w:p>
          <w:p w14:paraId="32B4C624" w14:textId="77777777" w:rsidR="000E01A0" w:rsidRPr="00CC29D4" w:rsidRDefault="000E01A0" w:rsidP="000E01A0">
            <w:pPr>
              <w:pStyle w:val="TableHeading"/>
            </w:pPr>
          </w:p>
        </w:tc>
        <w:tc>
          <w:tcPr>
            <w:tcW w:w="7067" w:type="dxa"/>
          </w:tcPr>
          <w:p w14:paraId="5C2228A5" w14:textId="6AB92C85" w:rsidR="000E01A0" w:rsidRDefault="000E01A0" w:rsidP="000E01A0">
            <w:pPr>
              <w:pStyle w:val="TabelAnswer"/>
              <w:jc w:val="left"/>
            </w:pPr>
            <w:r>
              <w:rPr>
                <w:color w:val="000000"/>
                <w:szCs w:val="18"/>
              </w:rPr>
              <w:t>Synergy between simulations, fusion and magnetospheric plasma research</w:t>
            </w:r>
          </w:p>
        </w:tc>
      </w:tr>
      <w:tr w:rsidR="000E01A0" w:rsidRPr="007E1616" w14:paraId="1066FC49" w14:textId="77777777" w:rsidTr="7B5EF89B">
        <w:tc>
          <w:tcPr>
            <w:tcW w:w="416" w:type="dxa"/>
            <w:vMerge/>
            <w:tcBorders>
              <w:bottom w:val="single" w:sz="12" w:space="0" w:color="auto"/>
            </w:tcBorders>
          </w:tcPr>
          <w:p w14:paraId="747ABC9D" w14:textId="77777777" w:rsidR="000E01A0" w:rsidRDefault="000E01A0" w:rsidP="000E01A0">
            <w:pPr>
              <w:pStyle w:val="TableHeading"/>
            </w:pPr>
          </w:p>
        </w:tc>
        <w:tc>
          <w:tcPr>
            <w:tcW w:w="1533" w:type="dxa"/>
            <w:tcBorders>
              <w:bottom w:val="single" w:sz="12" w:space="0" w:color="auto"/>
            </w:tcBorders>
          </w:tcPr>
          <w:p w14:paraId="64C6B2D7" w14:textId="77777777" w:rsidR="000E01A0" w:rsidRDefault="000E01A0" w:rsidP="000E01A0">
            <w:pPr>
              <w:pStyle w:val="TableHeading"/>
            </w:pPr>
            <w:r>
              <w:t>Specific</w:t>
            </w:r>
          </w:p>
          <w:p w14:paraId="395D9399" w14:textId="35C7CC48" w:rsidR="000E01A0" w:rsidRPr="00CC29D4" w:rsidRDefault="000E01A0" w:rsidP="000E01A0">
            <w:pPr>
              <w:pStyle w:val="TableHeading"/>
            </w:pPr>
            <w:r>
              <w:t>collaboration</w:t>
            </w:r>
          </w:p>
        </w:tc>
        <w:tc>
          <w:tcPr>
            <w:tcW w:w="7067" w:type="dxa"/>
            <w:tcBorders>
              <w:bottom w:val="single" w:sz="12" w:space="0" w:color="auto"/>
            </w:tcBorders>
          </w:tcPr>
          <w:p w14:paraId="55F418C4" w14:textId="371518A2" w:rsidR="000E01A0" w:rsidRDefault="000E01A0" w:rsidP="000E01A0">
            <w:pPr>
              <w:pStyle w:val="TabelAnswer"/>
              <w:jc w:val="left"/>
            </w:pPr>
            <w:r>
              <w:rPr>
                <w:color w:val="000000"/>
                <w:szCs w:val="18"/>
              </w:rPr>
              <w:t>KAW project: Extreme plasma flares</w:t>
            </w:r>
          </w:p>
        </w:tc>
      </w:tr>
      <w:tr w:rsidR="000E01A0" w:rsidRPr="007E1616" w14:paraId="0078B708" w14:textId="77777777" w:rsidTr="7B5EF89B">
        <w:tc>
          <w:tcPr>
            <w:tcW w:w="416" w:type="dxa"/>
            <w:vMerge w:val="restart"/>
            <w:tcBorders>
              <w:top w:val="single" w:sz="12" w:space="0" w:color="auto"/>
            </w:tcBorders>
          </w:tcPr>
          <w:p w14:paraId="59E93145" w14:textId="77777777" w:rsidR="000E01A0" w:rsidRDefault="000E01A0" w:rsidP="000E01A0">
            <w:pPr>
              <w:pStyle w:val="TableHeading"/>
            </w:pPr>
            <w:r>
              <w:t>2</w:t>
            </w:r>
          </w:p>
        </w:tc>
        <w:tc>
          <w:tcPr>
            <w:tcW w:w="1533" w:type="dxa"/>
            <w:tcBorders>
              <w:top w:val="single" w:sz="12" w:space="0" w:color="auto"/>
            </w:tcBorders>
          </w:tcPr>
          <w:p w14:paraId="6213F91C" w14:textId="2C002582" w:rsidR="000E01A0" w:rsidRDefault="000E01A0" w:rsidP="000E01A0">
            <w:pPr>
              <w:pStyle w:val="TableHeading"/>
            </w:pPr>
            <w:r>
              <w:t>University and Field</w:t>
            </w:r>
          </w:p>
        </w:tc>
        <w:tc>
          <w:tcPr>
            <w:tcW w:w="7067" w:type="dxa"/>
            <w:tcBorders>
              <w:top w:val="single" w:sz="12" w:space="0" w:color="auto"/>
            </w:tcBorders>
          </w:tcPr>
          <w:p w14:paraId="3348873B" w14:textId="391F84D6" w:rsidR="000E01A0" w:rsidRDefault="000E01A0" w:rsidP="000E01A0">
            <w:pPr>
              <w:pStyle w:val="TabelAnswer"/>
              <w:jc w:val="left"/>
            </w:pPr>
            <w:r>
              <w:rPr>
                <w:color w:val="000000"/>
                <w:szCs w:val="18"/>
              </w:rPr>
              <w:t>Univ of Amsterdam, Ben Gurion University of the Negev, UCLA, Finnish Meteorological Inst.</w:t>
            </w:r>
          </w:p>
        </w:tc>
      </w:tr>
      <w:tr w:rsidR="000E01A0" w:rsidRPr="007E1616" w14:paraId="083BDC9E" w14:textId="77777777" w:rsidTr="7B5EF89B">
        <w:tc>
          <w:tcPr>
            <w:tcW w:w="416" w:type="dxa"/>
            <w:vMerge/>
          </w:tcPr>
          <w:p w14:paraId="32126428" w14:textId="77777777" w:rsidR="000E01A0" w:rsidRDefault="000E01A0" w:rsidP="000E01A0">
            <w:pPr>
              <w:pStyle w:val="TableHeading"/>
            </w:pPr>
          </w:p>
        </w:tc>
        <w:tc>
          <w:tcPr>
            <w:tcW w:w="1533" w:type="dxa"/>
          </w:tcPr>
          <w:p w14:paraId="0699197E" w14:textId="77777777" w:rsidR="000E01A0" w:rsidRDefault="000E01A0" w:rsidP="000E01A0">
            <w:pPr>
              <w:pStyle w:val="TableHeading"/>
            </w:pPr>
            <w:r>
              <w:t>Type of synergy</w:t>
            </w:r>
          </w:p>
          <w:p w14:paraId="3A73B647" w14:textId="77777777" w:rsidR="000E01A0" w:rsidRDefault="000E01A0" w:rsidP="000E01A0">
            <w:pPr>
              <w:pStyle w:val="TableHeading"/>
            </w:pPr>
          </w:p>
        </w:tc>
        <w:tc>
          <w:tcPr>
            <w:tcW w:w="7067" w:type="dxa"/>
          </w:tcPr>
          <w:p w14:paraId="0424862B" w14:textId="52B2D915" w:rsidR="000E01A0" w:rsidRDefault="000E01A0" w:rsidP="000E01A0">
            <w:pPr>
              <w:pStyle w:val="TabelAnswer"/>
              <w:jc w:val="left"/>
            </w:pPr>
            <w:r>
              <w:rPr>
                <w:color w:val="000000"/>
                <w:szCs w:val="18"/>
              </w:rPr>
              <w:t xml:space="preserve">Synergy between theory, simulations, </w:t>
            </w:r>
            <w:proofErr w:type="spellStart"/>
            <w:r>
              <w:rPr>
                <w:color w:val="000000"/>
                <w:szCs w:val="18"/>
              </w:rPr>
              <w:t>astro</w:t>
            </w:r>
            <w:proofErr w:type="spellEnd"/>
            <w:r>
              <w:rPr>
                <w:color w:val="000000"/>
                <w:szCs w:val="18"/>
              </w:rPr>
              <w:t>, planetary and magnetospheric observations</w:t>
            </w:r>
          </w:p>
        </w:tc>
      </w:tr>
      <w:tr w:rsidR="000E01A0" w:rsidRPr="007E1616" w14:paraId="2A7DF045" w14:textId="77777777" w:rsidTr="7B5EF89B">
        <w:tc>
          <w:tcPr>
            <w:tcW w:w="416" w:type="dxa"/>
            <w:vMerge/>
            <w:tcBorders>
              <w:bottom w:val="single" w:sz="12" w:space="0" w:color="auto"/>
            </w:tcBorders>
          </w:tcPr>
          <w:p w14:paraId="7B8B4754" w14:textId="77777777" w:rsidR="000E01A0" w:rsidRDefault="000E01A0" w:rsidP="000E01A0">
            <w:pPr>
              <w:pStyle w:val="TableHeading"/>
            </w:pPr>
          </w:p>
        </w:tc>
        <w:tc>
          <w:tcPr>
            <w:tcW w:w="1533" w:type="dxa"/>
            <w:tcBorders>
              <w:bottom w:val="single" w:sz="12" w:space="0" w:color="auto"/>
            </w:tcBorders>
          </w:tcPr>
          <w:p w14:paraId="69821E20" w14:textId="77777777" w:rsidR="000E01A0" w:rsidRDefault="000E01A0" w:rsidP="000E01A0">
            <w:pPr>
              <w:pStyle w:val="TableHeading"/>
            </w:pPr>
            <w:r>
              <w:t>Specific</w:t>
            </w:r>
          </w:p>
          <w:p w14:paraId="08BAACD8" w14:textId="3FCAA8FC" w:rsidR="000E01A0" w:rsidRDefault="000E01A0" w:rsidP="000E01A0">
            <w:pPr>
              <w:pStyle w:val="TableHeading"/>
            </w:pPr>
            <w:r>
              <w:t>collaboration</w:t>
            </w:r>
          </w:p>
        </w:tc>
        <w:tc>
          <w:tcPr>
            <w:tcW w:w="7067" w:type="dxa"/>
            <w:tcBorders>
              <w:bottom w:val="single" w:sz="12" w:space="0" w:color="auto"/>
            </w:tcBorders>
          </w:tcPr>
          <w:p w14:paraId="7C858CF8" w14:textId="68D787F9" w:rsidR="000E01A0" w:rsidRDefault="000E01A0" w:rsidP="000E01A0">
            <w:pPr>
              <w:pStyle w:val="TabelAnswer"/>
              <w:jc w:val="left"/>
            </w:pPr>
            <w:r>
              <w:rPr>
                <w:color w:val="000000"/>
                <w:szCs w:val="18"/>
              </w:rPr>
              <w:t xml:space="preserve">EU H2020 SHARP project to study </w:t>
            </w:r>
            <w:r>
              <w:rPr>
                <w:szCs w:val="18"/>
              </w:rPr>
              <w:t>collisionless</w:t>
            </w:r>
            <w:r>
              <w:rPr>
                <w:color w:val="000000"/>
                <w:szCs w:val="18"/>
              </w:rPr>
              <w:t xml:space="preserve"> shocks</w:t>
            </w:r>
          </w:p>
        </w:tc>
      </w:tr>
      <w:tr w:rsidR="000E01A0" w:rsidRPr="007E1616" w14:paraId="7BD50076" w14:textId="77777777" w:rsidTr="7B5EF89B">
        <w:tc>
          <w:tcPr>
            <w:tcW w:w="416" w:type="dxa"/>
            <w:vMerge w:val="restart"/>
            <w:tcBorders>
              <w:top w:val="single" w:sz="12" w:space="0" w:color="auto"/>
            </w:tcBorders>
          </w:tcPr>
          <w:p w14:paraId="3C774961" w14:textId="77777777" w:rsidR="000E01A0" w:rsidRDefault="000E01A0" w:rsidP="000E01A0">
            <w:pPr>
              <w:pStyle w:val="TableHeading"/>
            </w:pPr>
            <w:r>
              <w:t>3</w:t>
            </w:r>
          </w:p>
        </w:tc>
        <w:tc>
          <w:tcPr>
            <w:tcW w:w="1533" w:type="dxa"/>
            <w:tcBorders>
              <w:top w:val="single" w:sz="12" w:space="0" w:color="auto"/>
            </w:tcBorders>
          </w:tcPr>
          <w:p w14:paraId="4746DE90" w14:textId="020BAC2F" w:rsidR="000E01A0" w:rsidRDefault="000E01A0" w:rsidP="000E01A0">
            <w:pPr>
              <w:pStyle w:val="TableHeading"/>
            </w:pPr>
            <w:r>
              <w:t>University and Field</w:t>
            </w:r>
          </w:p>
        </w:tc>
        <w:tc>
          <w:tcPr>
            <w:tcW w:w="7067" w:type="dxa"/>
            <w:tcBorders>
              <w:top w:val="single" w:sz="12" w:space="0" w:color="auto"/>
            </w:tcBorders>
          </w:tcPr>
          <w:p w14:paraId="04D5095E" w14:textId="14B5E0D7" w:rsidR="000E01A0" w:rsidRDefault="000E01A0" w:rsidP="000E01A0">
            <w:pPr>
              <w:pStyle w:val="TabelAnswer"/>
            </w:pPr>
            <w:r>
              <w:rPr>
                <w:szCs w:val="18"/>
              </w:rPr>
              <w:t>École Polytechnique/LPP, Imperial College, Sorbonne/LESIA, Tohoku, Polish Acad. Sci./</w:t>
            </w:r>
            <w:proofErr w:type="spellStart"/>
            <w:r>
              <w:rPr>
                <w:szCs w:val="18"/>
              </w:rPr>
              <w:t>CBK</w:t>
            </w:r>
            <w:proofErr w:type="spellEnd"/>
            <w:r>
              <w:rPr>
                <w:szCs w:val="18"/>
              </w:rPr>
              <w:t>, Czech Acad. Sci./IAP, Orléans/LPC2E, KTH, etc.</w:t>
            </w:r>
          </w:p>
        </w:tc>
      </w:tr>
      <w:tr w:rsidR="000E01A0" w:rsidRPr="007E1616" w14:paraId="18E4EA05" w14:textId="77777777" w:rsidTr="7B5EF89B">
        <w:tc>
          <w:tcPr>
            <w:tcW w:w="416" w:type="dxa"/>
            <w:vMerge/>
          </w:tcPr>
          <w:p w14:paraId="357F9A3E" w14:textId="77777777" w:rsidR="000E01A0" w:rsidRDefault="000E01A0" w:rsidP="000E01A0">
            <w:pPr>
              <w:pStyle w:val="TableHeading"/>
            </w:pPr>
          </w:p>
        </w:tc>
        <w:tc>
          <w:tcPr>
            <w:tcW w:w="1533" w:type="dxa"/>
          </w:tcPr>
          <w:p w14:paraId="7B4CFB3C" w14:textId="77777777" w:rsidR="000E01A0" w:rsidRDefault="000E01A0" w:rsidP="000E01A0">
            <w:pPr>
              <w:pStyle w:val="TableHeading"/>
            </w:pPr>
            <w:r>
              <w:t>Type of synergy</w:t>
            </w:r>
          </w:p>
          <w:p w14:paraId="534F2E46" w14:textId="77777777" w:rsidR="000E01A0" w:rsidRDefault="000E01A0" w:rsidP="000E01A0">
            <w:pPr>
              <w:pStyle w:val="TableHeading"/>
            </w:pPr>
          </w:p>
        </w:tc>
        <w:tc>
          <w:tcPr>
            <w:tcW w:w="7067" w:type="dxa"/>
          </w:tcPr>
          <w:p w14:paraId="1FAF087A" w14:textId="2D63BF28" w:rsidR="000E01A0" w:rsidRDefault="000E01A0" w:rsidP="000E01A0">
            <w:pPr>
              <w:pStyle w:val="TabelAnswer"/>
              <w:jc w:val="left"/>
            </w:pPr>
            <w:r>
              <w:rPr>
                <w:szCs w:val="18"/>
              </w:rPr>
              <w:t>Joint instrumentation consortium for exploration of the Jovian magnetosphere and the Galilean moons from 2031 (we are leading the consortium)</w:t>
            </w:r>
          </w:p>
        </w:tc>
      </w:tr>
      <w:tr w:rsidR="000E01A0" w:rsidRPr="007E1616" w14:paraId="1A5C5A1A" w14:textId="77777777" w:rsidTr="7B5EF89B">
        <w:tc>
          <w:tcPr>
            <w:tcW w:w="416" w:type="dxa"/>
            <w:vMerge/>
          </w:tcPr>
          <w:p w14:paraId="20F2700D" w14:textId="77777777" w:rsidR="000E01A0" w:rsidRDefault="000E01A0" w:rsidP="000E01A0">
            <w:pPr>
              <w:pStyle w:val="TableHeading"/>
            </w:pPr>
          </w:p>
        </w:tc>
        <w:tc>
          <w:tcPr>
            <w:tcW w:w="1533" w:type="dxa"/>
          </w:tcPr>
          <w:p w14:paraId="2EB0F398" w14:textId="77777777" w:rsidR="000E01A0" w:rsidRDefault="000E01A0" w:rsidP="000E01A0">
            <w:pPr>
              <w:pStyle w:val="TableHeading"/>
            </w:pPr>
            <w:r>
              <w:t>Specific</w:t>
            </w:r>
          </w:p>
          <w:p w14:paraId="077F0F6B" w14:textId="557DE4C3" w:rsidR="000E01A0" w:rsidRDefault="000E01A0" w:rsidP="000E01A0">
            <w:pPr>
              <w:pStyle w:val="TableHeading"/>
            </w:pPr>
            <w:r>
              <w:t>collaboration</w:t>
            </w:r>
          </w:p>
        </w:tc>
        <w:tc>
          <w:tcPr>
            <w:tcW w:w="7067" w:type="dxa"/>
          </w:tcPr>
          <w:p w14:paraId="307F2FDF" w14:textId="69E30F07" w:rsidR="000E01A0" w:rsidRDefault="000E01A0" w:rsidP="000E01A0">
            <w:pPr>
              <w:pStyle w:val="TabelAnswer"/>
              <w:tabs>
                <w:tab w:val="left" w:pos="2254"/>
              </w:tabs>
              <w:jc w:val="left"/>
            </w:pPr>
            <w:r>
              <w:rPr>
                <w:szCs w:val="18"/>
              </w:rPr>
              <w:t>The Radio and Plasma Wave Instrument (</w:t>
            </w:r>
            <w:proofErr w:type="spellStart"/>
            <w:r>
              <w:rPr>
                <w:szCs w:val="18"/>
              </w:rPr>
              <w:t>RPWI</w:t>
            </w:r>
            <w:proofErr w:type="spellEnd"/>
            <w:r>
              <w:rPr>
                <w:szCs w:val="18"/>
              </w:rPr>
              <w:t>) of the Jupiter Icy Moons Explorer (Juice)</w:t>
            </w:r>
          </w:p>
        </w:tc>
      </w:tr>
    </w:tbl>
    <w:p w14:paraId="6BA40B2C" w14:textId="2FA8432C" w:rsidR="007E450B" w:rsidRPr="000E01A0" w:rsidRDefault="7B5EF89B" w:rsidP="007E450B">
      <w:pPr>
        <w:pStyle w:val="Rubrik3"/>
        <w:rPr>
          <w:lang w:val="en-US"/>
        </w:rPr>
      </w:pPr>
      <w:r w:rsidRPr="7B5EF89B">
        <w:rPr>
          <w:lang w:val="en-US"/>
        </w:rPr>
        <w:t>Reflections on synergies across research fields</w:t>
      </w:r>
    </w:p>
    <w:tbl>
      <w:tblPr>
        <w:tblStyle w:val="Tabellrutnt"/>
        <w:tblW w:w="0" w:type="auto"/>
        <w:tblLook w:val="04A0" w:firstRow="1" w:lastRow="0" w:firstColumn="1" w:lastColumn="0" w:noHBand="0" w:noVBand="1"/>
      </w:tblPr>
      <w:tblGrid>
        <w:gridCol w:w="9016"/>
      </w:tblGrid>
      <w:tr w:rsidR="002202EC" w:rsidRPr="007E1616" w14:paraId="3058C7D0" w14:textId="77777777" w:rsidTr="7B5EF89B">
        <w:trPr>
          <w:trHeight w:hRule="exact" w:val="1701"/>
        </w:trPr>
        <w:tc>
          <w:tcPr>
            <w:tcW w:w="9016" w:type="dxa"/>
          </w:tcPr>
          <w:p w14:paraId="1FDE5B14" w14:textId="54F0944A" w:rsidR="002202EC" w:rsidRPr="00DE2BEE" w:rsidRDefault="000E01A0" w:rsidP="000D6CF4">
            <w:pPr>
              <w:pStyle w:val="Answers"/>
            </w:pPr>
            <w:r w:rsidRPr="000E01A0">
              <w:t xml:space="preserve">Overall, space activities are very international, we in all our studies use data from international space projects (infrastructure), and almost always have international collaborators on our projects. On the program level we strive to identify similarities between the plasma processes in different plasma environments (planets, comets, solar wind). We often involve external simulation support to better interpret the observations. Overall, we try to expand the applicability of the in-situ based results to </w:t>
            </w:r>
            <w:proofErr w:type="spellStart"/>
            <w:r w:rsidRPr="000E01A0">
              <w:t>astro</w:t>
            </w:r>
            <w:proofErr w:type="spellEnd"/>
            <w:r w:rsidRPr="000E01A0">
              <w:t>- and lab/fusion plasmas, where it is not possible to reach the level of detail provided by in situ observations.</w:t>
            </w:r>
          </w:p>
        </w:tc>
      </w:tr>
    </w:tbl>
    <w:p w14:paraId="1933E506" w14:textId="2D68E606" w:rsidR="004554AF" w:rsidRPr="00987F1E" w:rsidRDefault="7B5EF89B" w:rsidP="004554AF">
      <w:pPr>
        <w:pStyle w:val="Rubrik2"/>
        <w:rPr>
          <w:lang w:val="en-US"/>
        </w:rPr>
      </w:pPr>
      <w:r w:rsidRPr="7B5EF89B">
        <w:rPr>
          <w:lang w:val="en-US"/>
        </w:rPr>
        <w:t>Reflections on ensuring good research ethics</w:t>
      </w:r>
    </w:p>
    <w:tbl>
      <w:tblPr>
        <w:tblStyle w:val="Tabellrutnt"/>
        <w:tblW w:w="0" w:type="auto"/>
        <w:tblLayout w:type="fixed"/>
        <w:tblLook w:val="04A0" w:firstRow="1" w:lastRow="0" w:firstColumn="1" w:lastColumn="0" w:noHBand="0" w:noVBand="1"/>
      </w:tblPr>
      <w:tblGrid>
        <w:gridCol w:w="9016"/>
      </w:tblGrid>
      <w:tr w:rsidR="007F1A58" w:rsidRPr="007E1616" w14:paraId="754649CA" w14:textId="77777777" w:rsidTr="7B5EF89B">
        <w:trPr>
          <w:cantSplit/>
          <w:trHeight w:hRule="exact" w:val="799"/>
        </w:trPr>
        <w:tc>
          <w:tcPr>
            <w:tcW w:w="9016" w:type="dxa"/>
          </w:tcPr>
          <w:p w14:paraId="29EC9CC0" w14:textId="20566C85" w:rsidR="007F1A58" w:rsidRPr="00C44957" w:rsidRDefault="00987F1E" w:rsidP="000D6CF4">
            <w:pPr>
              <w:pStyle w:val="Answers"/>
            </w:pPr>
            <w:r w:rsidRPr="00987F1E">
              <w:t>PhD students take an obligatory scientific ethics course. We commonly discuss research ethics issues at the group meetings. One very common example is the co-author policy when it comes to instruments and data provided on international space missions.</w:t>
            </w:r>
          </w:p>
        </w:tc>
      </w:tr>
    </w:tbl>
    <w:p w14:paraId="56208C6C" w14:textId="1FB6ACF9" w:rsidR="004554AF" w:rsidRPr="00987F1E" w:rsidRDefault="7B5EF89B" w:rsidP="004554AF">
      <w:pPr>
        <w:pStyle w:val="Rubrik2"/>
        <w:rPr>
          <w:lang w:val="en-US"/>
        </w:rPr>
      </w:pPr>
      <w:r w:rsidRPr="7B5EF89B">
        <w:rPr>
          <w:lang w:val="en-US"/>
        </w:rPr>
        <w:t>Reflections on creating and ensuring research freedom</w:t>
      </w:r>
    </w:p>
    <w:tbl>
      <w:tblPr>
        <w:tblStyle w:val="Tabellrutnt"/>
        <w:tblW w:w="0" w:type="auto"/>
        <w:tblLayout w:type="fixed"/>
        <w:tblLook w:val="04A0" w:firstRow="1" w:lastRow="0" w:firstColumn="1" w:lastColumn="0" w:noHBand="0" w:noVBand="1"/>
      </w:tblPr>
      <w:tblGrid>
        <w:gridCol w:w="9016"/>
      </w:tblGrid>
      <w:tr w:rsidR="007F1A58" w:rsidRPr="007E1616" w14:paraId="51E37435" w14:textId="77777777" w:rsidTr="7B5EF89B">
        <w:trPr>
          <w:cantSplit/>
          <w:trHeight w:hRule="exact" w:val="799"/>
        </w:trPr>
        <w:tc>
          <w:tcPr>
            <w:tcW w:w="9016" w:type="dxa"/>
            <w:tcBorders>
              <w:bottom w:val="single" w:sz="4" w:space="0" w:color="auto"/>
            </w:tcBorders>
          </w:tcPr>
          <w:p w14:paraId="2489B4A2" w14:textId="198AA626" w:rsidR="007F1A58" w:rsidRPr="00C44957" w:rsidRDefault="00987F1E" w:rsidP="000D6CF4">
            <w:pPr>
              <w:pStyle w:val="Answers"/>
            </w:pPr>
            <w:r w:rsidRPr="00987F1E">
              <w:t>PhD students typically have a freedom to suggest and define the research project at the later stage of the PhD. Scientists at IRF lead their own research projects and apply for funding. Challenges include the fact that the funding is likely to be granted in relation to the space projects with Swedish participation.</w:t>
            </w:r>
          </w:p>
        </w:tc>
      </w:tr>
    </w:tbl>
    <w:p w14:paraId="44CA1BB0" w14:textId="4F4076FE" w:rsidR="00693E23" w:rsidRPr="009C73E1" w:rsidRDefault="7B5EF89B" w:rsidP="00693E23">
      <w:pPr>
        <w:pStyle w:val="Rubrik2"/>
        <w:rPr>
          <w:lang w:val="en-US"/>
        </w:rPr>
      </w:pPr>
      <w:r w:rsidRPr="7B5EF89B">
        <w:rPr>
          <w:lang w:val="en-US"/>
        </w:rPr>
        <w:t>Reflections on research program size</w:t>
      </w:r>
      <w:r>
        <w:t xml:space="preserve"> </w:t>
      </w:r>
    </w:p>
    <w:tbl>
      <w:tblPr>
        <w:tblStyle w:val="Tabellrutnt"/>
        <w:tblW w:w="0" w:type="auto"/>
        <w:tblLayout w:type="fixed"/>
        <w:tblLook w:val="04A0" w:firstRow="1" w:lastRow="0" w:firstColumn="1" w:lastColumn="0" w:noHBand="0" w:noVBand="1"/>
      </w:tblPr>
      <w:tblGrid>
        <w:gridCol w:w="9016"/>
      </w:tblGrid>
      <w:tr w:rsidR="007F1A58" w:rsidRPr="007E1616" w14:paraId="6E1EAD56" w14:textId="77777777" w:rsidTr="7B5EF89B">
        <w:trPr>
          <w:cantSplit/>
          <w:trHeight w:hRule="exact" w:val="799"/>
        </w:trPr>
        <w:tc>
          <w:tcPr>
            <w:tcW w:w="9016" w:type="dxa"/>
          </w:tcPr>
          <w:p w14:paraId="25B36461" w14:textId="740FF401" w:rsidR="007F1A58" w:rsidRPr="00C44957" w:rsidRDefault="009C73E1" w:rsidP="000D6CF4">
            <w:pPr>
              <w:pStyle w:val="Answers"/>
            </w:pPr>
            <w:r w:rsidRPr="009C73E1">
              <w:t>The program at UU is very small, but this is complemented by 36 persons at IRF-Uppsala, including 24 scientists (professor, professor emeritus, 4 associate prof., scientists, and 5 PhD students) and 12 engineers (hardware and software).</w:t>
            </w:r>
          </w:p>
        </w:tc>
      </w:tr>
    </w:tbl>
    <w:p w14:paraId="349CFA98" w14:textId="353A1AB6" w:rsidR="00C1462F" w:rsidRPr="00131ED9" w:rsidRDefault="7B5EF89B" w:rsidP="00C1462F">
      <w:pPr>
        <w:pStyle w:val="Rubrik2"/>
        <w:rPr>
          <w:lang w:val="en-US"/>
        </w:rPr>
      </w:pPr>
      <w:r w:rsidRPr="7B5EF89B">
        <w:rPr>
          <w:lang w:val="en-US"/>
        </w:rPr>
        <w:t>Top external funding sources (data provided centrally)</w:t>
      </w:r>
    </w:p>
    <w:tbl>
      <w:tblPr>
        <w:tblStyle w:val="Tabellrutnt"/>
        <w:tblW w:w="0" w:type="auto"/>
        <w:tblLook w:val="04A0" w:firstRow="1" w:lastRow="0" w:firstColumn="1" w:lastColumn="0" w:noHBand="0" w:noVBand="1"/>
      </w:tblPr>
      <w:tblGrid>
        <w:gridCol w:w="3539"/>
        <w:gridCol w:w="1134"/>
        <w:gridCol w:w="3260"/>
        <w:gridCol w:w="1083"/>
      </w:tblGrid>
      <w:tr w:rsidR="00F52283" w14:paraId="339176F3" w14:textId="77777777" w:rsidTr="7B5EF89B">
        <w:tc>
          <w:tcPr>
            <w:tcW w:w="3539" w:type="dxa"/>
          </w:tcPr>
          <w:p w14:paraId="05465CE2" w14:textId="77777777" w:rsidR="00F52283" w:rsidRDefault="7B5EF89B" w:rsidP="000D6CF4">
            <w:pPr>
              <w:pStyle w:val="TableHeading"/>
            </w:pPr>
            <w:r>
              <w:t>Funding Agency</w:t>
            </w:r>
          </w:p>
        </w:tc>
        <w:tc>
          <w:tcPr>
            <w:tcW w:w="1134" w:type="dxa"/>
          </w:tcPr>
          <w:p w14:paraId="7765FE66" w14:textId="77777777" w:rsidR="00F52283" w:rsidRDefault="7B5EF89B" w:rsidP="000D6CF4">
            <w:pPr>
              <w:pStyle w:val="TableHeading"/>
              <w:jc w:val="center"/>
            </w:pPr>
            <w:r>
              <w:t>2022</w:t>
            </w:r>
          </w:p>
        </w:tc>
        <w:tc>
          <w:tcPr>
            <w:tcW w:w="3260" w:type="dxa"/>
          </w:tcPr>
          <w:p w14:paraId="7AF19FA8" w14:textId="13F3DAA1" w:rsidR="00F52283" w:rsidRDefault="7B5EF89B" w:rsidP="00EB0DA8">
            <w:pPr>
              <w:pStyle w:val="TableHeading"/>
            </w:pPr>
            <w:r>
              <w:t>Funding Agency</w:t>
            </w:r>
          </w:p>
        </w:tc>
        <w:tc>
          <w:tcPr>
            <w:tcW w:w="1083" w:type="dxa"/>
          </w:tcPr>
          <w:p w14:paraId="1EDD8704" w14:textId="2D719F1B" w:rsidR="00F52283" w:rsidRDefault="7B5EF89B" w:rsidP="000D6CF4">
            <w:pPr>
              <w:pStyle w:val="TableHeading"/>
              <w:jc w:val="center"/>
            </w:pPr>
            <w:r>
              <w:t>2023</w:t>
            </w:r>
          </w:p>
        </w:tc>
      </w:tr>
      <w:tr w:rsidR="00F52283" w14:paraId="313D04A3" w14:textId="77777777" w:rsidTr="7B5EF89B">
        <w:tc>
          <w:tcPr>
            <w:tcW w:w="3539" w:type="dxa"/>
          </w:tcPr>
          <w:p w14:paraId="6E8D2197" w14:textId="32499841" w:rsidR="00F52283" w:rsidRDefault="00F52283" w:rsidP="00A5269F">
            <w:pPr>
              <w:pStyle w:val="TabelAnswer"/>
              <w:jc w:val="left"/>
            </w:pPr>
          </w:p>
        </w:tc>
        <w:tc>
          <w:tcPr>
            <w:tcW w:w="1134" w:type="dxa"/>
          </w:tcPr>
          <w:p w14:paraId="374E8B7A" w14:textId="4C62D5F8" w:rsidR="00F52283" w:rsidRDefault="00F52283" w:rsidP="00A5269F">
            <w:pPr>
              <w:pStyle w:val="TabelAnswer"/>
            </w:pPr>
          </w:p>
        </w:tc>
        <w:tc>
          <w:tcPr>
            <w:tcW w:w="3260" w:type="dxa"/>
          </w:tcPr>
          <w:p w14:paraId="4F9CCDF8" w14:textId="435CF7AB" w:rsidR="00F52283" w:rsidRDefault="00F52283" w:rsidP="00A5269F">
            <w:pPr>
              <w:pStyle w:val="TabelAnswer"/>
              <w:jc w:val="left"/>
            </w:pPr>
          </w:p>
        </w:tc>
        <w:tc>
          <w:tcPr>
            <w:tcW w:w="1083" w:type="dxa"/>
          </w:tcPr>
          <w:p w14:paraId="5B499744" w14:textId="6096291F" w:rsidR="00F52283" w:rsidRDefault="00F52283" w:rsidP="00A5269F">
            <w:pPr>
              <w:pStyle w:val="TabelAnswer"/>
            </w:pPr>
          </w:p>
        </w:tc>
      </w:tr>
      <w:tr w:rsidR="00F52283" w14:paraId="1103C451" w14:textId="77777777" w:rsidTr="7B5EF89B">
        <w:tc>
          <w:tcPr>
            <w:tcW w:w="3539" w:type="dxa"/>
          </w:tcPr>
          <w:p w14:paraId="0CE7C180" w14:textId="06B77B91" w:rsidR="00F52283" w:rsidRDefault="00F52283" w:rsidP="00A5269F">
            <w:pPr>
              <w:pStyle w:val="TabelAnswer"/>
              <w:jc w:val="left"/>
            </w:pPr>
          </w:p>
        </w:tc>
        <w:tc>
          <w:tcPr>
            <w:tcW w:w="1134" w:type="dxa"/>
          </w:tcPr>
          <w:p w14:paraId="31F70EA3" w14:textId="480C0F71" w:rsidR="00F52283" w:rsidRDefault="00F52283" w:rsidP="00A5269F">
            <w:pPr>
              <w:pStyle w:val="TabelAnswer"/>
            </w:pPr>
          </w:p>
        </w:tc>
        <w:tc>
          <w:tcPr>
            <w:tcW w:w="3260" w:type="dxa"/>
          </w:tcPr>
          <w:p w14:paraId="50267FCE" w14:textId="7BB46778" w:rsidR="00F52283" w:rsidRDefault="00F52283" w:rsidP="00A5269F">
            <w:pPr>
              <w:pStyle w:val="TabelAnswer"/>
              <w:jc w:val="left"/>
            </w:pPr>
          </w:p>
        </w:tc>
        <w:tc>
          <w:tcPr>
            <w:tcW w:w="1083" w:type="dxa"/>
          </w:tcPr>
          <w:p w14:paraId="6DF95376" w14:textId="52F2654C" w:rsidR="00F52283" w:rsidRDefault="00F52283" w:rsidP="00A5269F">
            <w:pPr>
              <w:pStyle w:val="TabelAnswer"/>
            </w:pPr>
          </w:p>
        </w:tc>
      </w:tr>
      <w:tr w:rsidR="00F52283" w14:paraId="67EFEEF1" w14:textId="77777777" w:rsidTr="7B5EF89B">
        <w:tc>
          <w:tcPr>
            <w:tcW w:w="3539" w:type="dxa"/>
          </w:tcPr>
          <w:p w14:paraId="588F00DC" w14:textId="11B92A82" w:rsidR="00F52283" w:rsidRDefault="00F52283" w:rsidP="00A5269F">
            <w:pPr>
              <w:pStyle w:val="TabelAnswer"/>
              <w:jc w:val="left"/>
            </w:pPr>
          </w:p>
        </w:tc>
        <w:tc>
          <w:tcPr>
            <w:tcW w:w="1134" w:type="dxa"/>
          </w:tcPr>
          <w:p w14:paraId="0120E2EC" w14:textId="07A08982" w:rsidR="00F52283" w:rsidRDefault="00F52283" w:rsidP="00A5269F">
            <w:pPr>
              <w:pStyle w:val="TabelAnswer"/>
            </w:pPr>
          </w:p>
        </w:tc>
        <w:tc>
          <w:tcPr>
            <w:tcW w:w="3260" w:type="dxa"/>
          </w:tcPr>
          <w:p w14:paraId="72FD51B3" w14:textId="3824F472" w:rsidR="00F52283" w:rsidRDefault="00F52283" w:rsidP="00A5269F">
            <w:pPr>
              <w:pStyle w:val="TabelAnswer"/>
              <w:jc w:val="left"/>
            </w:pPr>
          </w:p>
        </w:tc>
        <w:tc>
          <w:tcPr>
            <w:tcW w:w="1083" w:type="dxa"/>
          </w:tcPr>
          <w:p w14:paraId="65AE39E5" w14:textId="7CC2791A" w:rsidR="00F52283" w:rsidRDefault="00F52283" w:rsidP="00A5269F">
            <w:pPr>
              <w:pStyle w:val="TabelAnswer"/>
            </w:pPr>
          </w:p>
        </w:tc>
      </w:tr>
      <w:tr w:rsidR="00F52283" w:rsidRPr="00906FC1" w14:paraId="62F3A68D" w14:textId="77777777" w:rsidTr="7B5EF89B">
        <w:tc>
          <w:tcPr>
            <w:tcW w:w="3539" w:type="dxa"/>
          </w:tcPr>
          <w:p w14:paraId="7AAE764E" w14:textId="34C7F042" w:rsidR="00F52283" w:rsidRDefault="00F52283" w:rsidP="00A5269F">
            <w:pPr>
              <w:pStyle w:val="TabelAnswer"/>
              <w:jc w:val="left"/>
            </w:pPr>
          </w:p>
        </w:tc>
        <w:tc>
          <w:tcPr>
            <w:tcW w:w="1134" w:type="dxa"/>
          </w:tcPr>
          <w:p w14:paraId="11FD779D" w14:textId="7558D802" w:rsidR="00F52283" w:rsidRDefault="00F52283" w:rsidP="00A5269F">
            <w:pPr>
              <w:pStyle w:val="TabelAnswer"/>
            </w:pPr>
          </w:p>
        </w:tc>
        <w:tc>
          <w:tcPr>
            <w:tcW w:w="3260" w:type="dxa"/>
          </w:tcPr>
          <w:p w14:paraId="051E7BAE" w14:textId="4BACC36B" w:rsidR="00F52283" w:rsidRDefault="00F52283" w:rsidP="00A5269F">
            <w:pPr>
              <w:pStyle w:val="TabelAnswer"/>
              <w:jc w:val="left"/>
            </w:pPr>
          </w:p>
        </w:tc>
        <w:tc>
          <w:tcPr>
            <w:tcW w:w="1083" w:type="dxa"/>
          </w:tcPr>
          <w:p w14:paraId="43E27D74" w14:textId="3DD1CC25" w:rsidR="00F52283" w:rsidRDefault="00F52283" w:rsidP="00A5269F">
            <w:pPr>
              <w:pStyle w:val="TabelAnswer"/>
            </w:pPr>
          </w:p>
        </w:tc>
      </w:tr>
      <w:tr w:rsidR="00F52283" w:rsidRPr="00906FC1" w14:paraId="20B0A771" w14:textId="77777777" w:rsidTr="7B5EF89B">
        <w:tc>
          <w:tcPr>
            <w:tcW w:w="3539" w:type="dxa"/>
          </w:tcPr>
          <w:p w14:paraId="38496024" w14:textId="6C63C23B" w:rsidR="00F52283" w:rsidRDefault="00F52283" w:rsidP="00A5269F">
            <w:pPr>
              <w:pStyle w:val="TabelAnswer"/>
              <w:jc w:val="left"/>
            </w:pPr>
          </w:p>
        </w:tc>
        <w:tc>
          <w:tcPr>
            <w:tcW w:w="1134" w:type="dxa"/>
          </w:tcPr>
          <w:p w14:paraId="71FA14A6" w14:textId="4A1F34DD" w:rsidR="00F52283" w:rsidRDefault="00F52283" w:rsidP="00A5269F">
            <w:pPr>
              <w:pStyle w:val="TabelAnswer"/>
            </w:pPr>
          </w:p>
        </w:tc>
        <w:tc>
          <w:tcPr>
            <w:tcW w:w="3260" w:type="dxa"/>
          </w:tcPr>
          <w:p w14:paraId="4E30F520" w14:textId="34916CFA" w:rsidR="00F52283" w:rsidRDefault="00F52283" w:rsidP="00A5269F">
            <w:pPr>
              <w:pStyle w:val="TabelAnswer"/>
              <w:jc w:val="left"/>
            </w:pPr>
          </w:p>
        </w:tc>
        <w:tc>
          <w:tcPr>
            <w:tcW w:w="1083" w:type="dxa"/>
          </w:tcPr>
          <w:p w14:paraId="21F720C3" w14:textId="4A0E7BE0" w:rsidR="00F52283" w:rsidRDefault="00F52283" w:rsidP="00A5269F">
            <w:pPr>
              <w:pStyle w:val="TabelAnswer"/>
            </w:pPr>
          </w:p>
        </w:tc>
      </w:tr>
      <w:tr w:rsidR="00F52283" w:rsidRPr="00906FC1" w14:paraId="02FBFF68" w14:textId="77777777" w:rsidTr="7B5EF89B">
        <w:tc>
          <w:tcPr>
            <w:tcW w:w="3539" w:type="dxa"/>
          </w:tcPr>
          <w:p w14:paraId="34146248" w14:textId="2A3BDDA0" w:rsidR="00F52283" w:rsidRDefault="00F52283" w:rsidP="00A5269F">
            <w:pPr>
              <w:pStyle w:val="TabelAnswer"/>
              <w:jc w:val="left"/>
            </w:pPr>
          </w:p>
        </w:tc>
        <w:tc>
          <w:tcPr>
            <w:tcW w:w="1134" w:type="dxa"/>
          </w:tcPr>
          <w:p w14:paraId="0D0B41E5" w14:textId="55B206B6" w:rsidR="00F52283" w:rsidRDefault="00F52283" w:rsidP="00A5269F">
            <w:pPr>
              <w:pStyle w:val="TabelAnswer"/>
            </w:pPr>
          </w:p>
        </w:tc>
        <w:tc>
          <w:tcPr>
            <w:tcW w:w="3260" w:type="dxa"/>
          </w:tcPr>
          <w:p w14:paraId="5D8C85BB" w14:textId="28B31E0A" w:rsidR="00F52283" w:rsidRDefault="00F52283" w:rsidP="00A5269F">
            <w:pPr>
              <w:pStyle w:val="TabelAnswer"/>
              <w:jc w:val="left"/>
            </w:pPr>
          </w:p>
        </w:tc>
        <w:tc>
          <w:tcPr>
            <w:tcW w:w="1083" w:type="dxa"/>
          </w:tcPr>
          <w:p w14:paraId="03EBAA96" w14:textId="7A941B0E" w:rsidR="00F52283" w:rsidRDefault="00F52283" w:rsidP="00A5269F">
            <w:pPr>
              <w:pStyle w:val="TabelAnswer"/>
            </w:pPr>
          </w:p>
        </w:tc>
      </w:tr>
      <w:tr w:rsidR="00F52283" w:rsidRPr="00906FC1" w14:paraId="016FC67B" w14:textId="77777777" w:rsidTr="7B5EF89B">
        <w:tc>
          <w:tcPr>
            <w:tcW w:w="3539" w:type="dxa"/>
          </w:tcPr>
          <w:p w14:paraId="1881F421" w14:textId="29B847D0" w:rsidR="00F52283" w:rsidRDefault="00F52283" w:rsidP="00A5269F">
            <w:pPr>
              <w:pStyle w:val="TabelAnswer"/>
              <w:jc w:val="left"/>
            </w:pPr>
          </w:p>
        </w:tc>
        <w:tc>
          <w:tcPr>
            <w:tcW w:w="1134" w:type="dxa"/>
          </w:tcPr>
          <w:p w14:paraId="4C7F4412" w14:textId="1DA7CC48" w:rsidR="00F52283" w:rsidRDefault="00F52283" w:rsidP="00A5269F">
            <w:pPr>
              <w:pStyle w:val="TabelAnswer"/>
            </w:pPr>
          </w:p>
        </w:tc>
        <w:tc>
          <w:tcPr>
            <w:tcW w:w="3260" w:type="dxa"/>
          </w:tcPr>
          <w:p w14:paraId="77C9A5C5" w14:textId="1EDED57C" w:rsidR="00F52283" w:rsidRDefault="00F52283" w:rsidP="00A5269F">
            <w:pPr>
              <w:pStyle w:val="TabelAnswer"/>
              <w:jc w:val="left"/>
            </w:pPr>
          </w:p>
        </w:tc>
        <w:tc>
          <w:tcPr>
            <w:tcW w:w="1083" w:type="dxa"/>
          </w:tcPr>
          <w:p w14:paraId="49634C37" w14:textId="65B0B103" w:rsidR="00F52283" w:rsidRDefault="00F52283" w:rsidP="00A5269F">
            <w:pPr>
              <w:pStyle w:val="TabelAnswer"/>
            </w:pPr>
          </w:p>
        </w:tc>
      </w:tr>
      <w:tr w:rsidR="00F52283" w:rsidRPr="00906FC1" w14:paraId="4548E23C" w14:textId="77777777" w:rsidTr="7B5EF89B">
        <w:tc>
          <w:tcPr>
            <w:tcW w:w="3539" w:type="dxa"/>
          </w:tcPr>
          <w:p w14:paraId="381E10C2" w14:textId="4954B834" w:rsidR="00F52283" w:rsidRDefault="00F52283" w:rsidP="00A5269F">
            <w:pPr>
              <w:pStyle w:val="TabelAnswer"/>
              <w:jc w:val="left"/>
            </w:pPr>
          </w:p>
        </w:tc>
        <w:tc>
          <w:tcPr>
            <w:tcW w:w="1134" w:type="dxa"/>
          </w:tcPr>
          <w:p w14:paraId="7475C588" w14:textId="522B78C2" w:rsidR="00F52283" w:rsidRDefault="00F52283" w:rsidP="00A5269F">
            <w:pPr>
              <w:pStyle w:val="TabelAnswer"/>
            </w:pPr>
          </w:p>
        </w:tc>
        <w:tc>
          <w:tcPr>
            <w:tcW w:w="3260" w:type="dxa"/>
          </w:tcPr>
          <w:p w14:paraId="42E01627" w14:textId="5FF665CD" w:rsidR="00F52283" w:rsidRDefault="00F52283" w:rsidP="00A5269F">
            <w:pPr>
              <w:pStyle w:val="TabelAnswer"/>
              <w:jc w:val="left"/>
            </w:pPr>
          </w:p>
        </w:tc>
        <w:tc>
          <w:tcPr>
            <w:tcW w:w="1083" w:type="dxa"/>
          </w:tcPr>
          <w:p w14:paraId="6527DCA7" w14:textId="0AAC5D2A" w:rsidR="00F52283" w:rsidRDefault="00F52283" w:rsidP="00A5269F">
            <w:pPr>
              <w:pStyle w:val="TabelAnswer"/>
            </w:pPr>
          </w:p>
        </w:tc>
      </w:tr>
      <w:tr w:rsidR="00F52283" w:rsidRPr="00906FC1" w14:paraId="7E7F8BD6" w14:textId="77777777" w:rsidTr="7B5EF89B">
        <w:tc>
          <w:tcPr>
            <w:tcW w:w="3539" w:type="dxa"/>
            <w:tcBorders>
              <w:bottom w:val="single" w:sz="4" w:space="0" w:color="auto"/>
            </w:tcBorders>
          </w:tcPr>
          <w:p w14:paraId="181C0366" w14:textId="68C48A75" w:rsidR="00F52283" w:rsidRDefault="00F52283" w:rsidP="00A5269F">
            <w:pPr>
              <w:pStyle w:val="TabelAnswer"/>
              <w:jc w:val="left"/>
            </w:pPr>
          </w:p>
        </w:tc>
        <w:tc>
          <w:tcPr>
            <w:tcW w:w="1134" w:type="dxa"/>
            <w:tcBorders>
              <w:bottom w:val="single" w:sz="4" w:space="0" w:color="auto"/>
            </w:tcBorders>
          </w:tcPr>
          <w:p w14:paraId="05BB0D3E" w14:textId="57009E7E" w:rsidR="00F52283" w:rsidRDefault="00F52283" w:rsidP="00A5269F">
            <w:pPr>
              <w:pStyle w:val="TabelAnswer"/>
            </w:pPr>
          </w:p>
        </w:tc>
        <w:tc>
          <w:tcPr>
            <w:tcW w:w="3260" w:type="dxa"/>
            <w:tcBorders>
              <w:bottom w:val="single" w:sz="4" w:space="0" w:color="auto"/>
            </w:tcBorders>
          </w:tcPr>
          <w:p w14:paraId="35CF5B2E" w14:textId="2FAD457F" w:rsidR="00F52283" w:rsidRDefault="00F52283" w:rsidP="00A5269F">
            <w:pPr>
              <w:pStyle w:val="TabelAnswer"/>
              <w:jc w:val="left"/>
            </w:pPr>
          </w:p>
        </w:tc>
        <w:tc>
          <w:tcPr>
            <w:tcW w:w="1083" w:type="dxa"/>
            <w:tcBorders>
              <w:bottom w:val="single" w:sz="4" w:space="0" w:color="auto"/>
            </w:tcBorders>
          </w:tcPr>
          <w:p w14:paraId="73F7A4F0" w14:textId="254FE6C4" w:rsidR="00F52283" w:rsidRDefault="00F52283" w:rsidP="00A5269F">
            <w:pPr>
              <w:pStyle w:val="TabelAnswer"/>
            </w:pPr>
          </w:p>
        </w:tc>
      </w:tr>
      <w:tr w:rsidR="00F52283" w:rsidRPr="00906FC1" w14:paraId="4F64FD84" w14:textId="77777777" w:rsidTr="7B5EF89B">
        <w:tc>
          <w:tcPr>
            <w:tcW w:w="3539" w:type="dxa"/>
            <w:tcBorders>
              <w:top w:val="single" w:sz="4" w:space="0" w:color="auto"/>
              <w:left w:val="single" w:sz="4" w:space="0" w:color="auto"/>
              <w:bottom w:val="single" w:sz="4" w:space="0" w:color="auto"/>
              <w:right w:val="single" w:sz="4" w:space="0" w:color="auto"/>
            </w:tcBorders>
          </w:tcPr>
          <w:p w14:paraId="7E248C4C" w14:textId="3FBC6722" w:rsidR="00F52283" w:rsidRDefault="00F52283" w:rsidP="00A5269F">
            <w:pPr>
              <w:pStyle w:val="TabelAnswer"/>
              <w:jc w:val="left"/>
            </w:pPr>
          </w:p>
        </w:tc>
        <w:tc>
          <w:tcPr>
            <w:tcW w:w="1134" w:type="dxa"/>
            <w:tcBorders>
              <w:top w:val="single" w:sz="4" w:space="0" w:color="auto"/>
              <w:left w:val="single" w:sz="4" w:space="0" w:color="auto"/>
              <w:bottom w:val="single" w:sz="4" w:space="0" w:color="auto"/>
              <w:right w:val="single" w:sz="4" w:space="0" w:color="auto"/>
            </w:tcBorders>
          </w:tcPr>
          <w:p w14:paraId="5B272DAD" w14:textId="39CD528D" w:rsidR="00F52283" w:rsidRDefault="00F52283" w:rsidP="00A5269F">
            <w:pPr>
              <w:pStyle w:val="TabelAnswer"/>
            </w:pPr>
          </w:p>
        </w:tc>
        <w:tc>
          <w:tcPr>
            <w:tcW w:w="3260" w:type="dxa"/>
            <w:tcBorders>
              <w:top w:val="single" w:sz="4" w:space="0" w:color="auto"/>
              <w:left w:val="single" w:sz="4" w:space="0" w:color="auto"/>
              <w:bottom w:val="single" w:sz="4" w:space="0" w:color="auto"/>
              <w:right w:val="single" w:sz="4" w:space="0" w:color="auto"/>
            </w:tcBorders>
          </w:tcPr>
          <w:p w14:paraId="5E45AAD1" w14:textId="0554A794" w:rsidR="00F52283" w:rsidRDefault="00F52283" w:rsidP="00A5269F">
            <w:pPr>
              <w:pStyle w:val="TabelAnswer"/>
              <w:jc w:val="left"/>
            </w:pPr>
          </w:p>
        </w:tc>
        <w:tc>
          <w:tcPr>
            <w:tcW w:w="1083" w:type="dxa"/>
            <w:tcBorders>
              <w:top w:val="single" w:sz="4" w:space="0" w:color="auto"/>
              <w:left w:val="single" w:sz="4" w:space="0" w:color="auto"/>
              <w:bottom w:val="single" w:sz="4" w:space="0" w:color="auto"/>
              <w:right w:val="single" w:sz="4" w:space="0" w:color="auto"/>
            </w:tcBorders>
          </w:tcPr>
          <w:p w14:paraId="09103F9C" w14:textId="1BAD78FD" w:rsidR="00F52283" w:rsidRDefault="00F52283" w:rsidP="00A5269F">
            <w:pPr>
              <w:pStyle w:val="TabelAnswer"/>
            </w:pPr>
          </w:p>
        </w:tc>
      </w:tr>
    </w:tbl>
    <w:p w14:paraId="1D53C1C3" w14:textId="77777777" w:rsidR="00D4538F" w:rsidRDefault="00D4538F" w:rsidP="00D4538F">
      <w:pPr>
        <w:pStyle w:val="Rubrik2"/>
        <w:numPr>
          <w:ilvl w:val="0"/>
          <w:numId w:val="0"/>
        </w:numPr>
        <w:ind w:left="578" w:hanging="578"/>
        <w:rPr>
          <w:lang w:val="en-US"/>
        </w:rPr>
      </w:pPr>
    </w:p>
    <w:p w14:paraId="10D9F4BA" w14:textId="77777777" w:rsidR="00D4538F" w:rsidRDefault="00D4538F">
      <w:pPr>
        <w:rPr>
          <w:rFonts w:eastAsiaTheme="majorEastAsia" w:cstheme="majorBidi"/>
          <w:b/>
          <w:sz w:val="22"/>
          <w:szCs w:val="26"/>
          <w:lang w:val="en-US"/>
        </w:rPr>
      </w:pPr>
      <w:r>
        <w:rPr>
          <w:lang w:val="en-US"/>
        </w:rPr>
        <w:br w:type="page"/>
      </w:r>
    </w:p>
    <w:p w14:paraId="68F61C30" w14:textId="3C061096" w:rsidR="00F03652" w:rsidRPr="002345E7" w:rsidRDefault="7B5EF89B" w:rsidP="00A50BB7">
      <w:pPr>
        <w:pStyle w:val="Rubrik2"/>
        <w:rPr>
          <w:lang w:val="en-US"/>
        </w:rPr>
      </w:pPr>
      <w:r w:rsidRPr="7B5EF89B">
        <w:rPr>
          <w:lang w:val="en-US"/>
        </w:rPr>
        <w:lastRenderedPageBreak/>
        <w:t>External funding sources</w:t>
      </w:r>
    </w:p>
    <w:tbl>
      <w:tblPr>
        <w:tblStyle w:val="Tabellrutnt"/>
        <w:tblW w:w="9067" w:type="dxa"/>
        <w:tblLook w:val="04A0" w:firstRow="1" w:lastRow="0" w:firstColumn="1" w:lastColumn="0" w:noHBand="0" w:noVBand="1"/>
      </w:tblPr>
      <w:tblGrid>
        <w:gridCol w:w="3256"/>
        <w:gridCol w:w="5811"/>
      </w:tblGrid>
      <w:tr w:rsidR="006663A9" w:rsidRPr="007E1616" w14:paraId="21D04B6E" w14:textId="77777777" w:rsidTr="7B5EF89B">
        <w:tc>
          <w:tcPr>
            <w:tcW w:w="3256" w:type="dxa"/>
          </w:tcPr>
          <w:p w14:paraId="6C1D3794" w14:textId="77777777" w:rsidR="006663A9" w:rsidRDefault="7B5EF89B" w:rsidP="00205F09">
            <w:pPr>
              <w:pStyle w:val="TableHeading"/>
            </w:pPr>
            <w:r>
              <w:t>Grant</w:t>
            </w:r>
          </w:p>
        </w:tc>
        <w:tc>
          <w:tcPr>
            <w:tcW w:w="5811" w:type="dxa"/>
          </w:tcPr>
          <w:p w14:paraId="37EA1E07" w14:textId="089A2D71" w:rsidR="006663A9" w:rsidRPr="00C85F92" w:rsidRDefault="7B5EF89B" w:rsidP="00967C38">
            <w:pPr>
              <w:pStyle w:val="TableHeading"/>
              <w:jc w:val="center"/>
            </w:pPr>
            <w:r>
              <w:t>Number of awards to PIs in the program</w:t>
            </w:r>
          </w:p>
        </w:tc>
      </w:tr>
      <w:tr w:rsidR="006663A9" w:rsidRPr="007E1616" w14:paraId="2892230F" w14:textId="77777777" w:rsidTr="7B5EF89B">
        <w:tc>
          <w:tcPr>
            <w:tcW w:w="9067" w:type="dxa"/>
            <w:gridSpan w:val="2"/>
            <w:shd w:val="clear" w:color="auto" w:fill="F2F2F2" w:themeFill="background1" w:themeFillShade="F2"/>
          </w:tcPr>
          <w:p w14:paraId="13E3E342" w14:textId="5EC31074" w:rsidR="006663A9" w:rsidRDefault="7B5EF89B" w:rsidP="00967C38">
            <w:pPr>
              <w:pStyle w:val="TableHeading"/>
              <w:jc w:val="center"/>
            </w:pPr>
            <w:r>
              <w:t>Basic science grants (available to all fields in the faculty)</w:t>
            </w:r>
          </w:p>
        </w:tc>
      </w:tr>
      <w:tr w:rsidR="006663A9" w:rsidRPr="007E1616" w14:paraId="626334D1" w14:textId="77777777" w:rsidTr="7B5EF89B">
        <w:tc>
          <w:tcPr>
            <w:tcW w:w="3256" w:type="dxa"/>
          </w:tcPr>
          <w:p w14:paraId="4EEA74BB" w14:textId="2252ED4C" w:rsidR="006663A9" w:rsidRPr="00C85F92" w:rsidRDefault="7B5EF89B" w:rsidP="00205F09">
            <w:pPr>
              <w:pStyle w:val="TableHeading"/>
            </w:pPr>
            <w:r>
              <w:t>ERC-</w:t>
            </w:r>
            <w:proofErr w:type="spellStart"/>
            <w:r>
              <w:t>StG</w:t>
            </w:r>
            <w:proofErr w:type="spellEnd"/>
            <w:r>
              <w:t>, ERC-</w:t>
            </w:r>
            <w:proofErr w:type="spellStart"/>
            <w:r>
              <w:t>CoG</w:t>
            </w:r>
            <w:proofErr w:type="spellEnd"/>
            <w:r>
              <w:t>, ERC-</w:t>
            </w:r>
            <w:proofErr w:type="spellStart"/>
            <w:r>
              <w:t>AdG</w:t>
            </w:r>
            <w:proofErr w:type="spellEnd"/>
            <w:r>
              <w:t>, ERC-</w:t>
            </w:r>
            <w:proofErr w:type="spellStart"/>
            <w:r>
              <w:t>SyG</w:t>
            </w:r>
            <w:proofErr w:type="spellEnd"/>
          </w:p>
        </w:tc>
        <w:tc>
          <w:tcPr>
            <w:tcW w:w="5811" w:type="dxa"/>
          </w:tcPr>
          <w:p w14:paraId="138D0580" w14:textId="77777777" w:rsidR="006663A9" w:rsidRDefault="006663A9" w:rsidP="00A5269F">
            <w:pPr>
              <w:pStyle w:val="TabelAnswer"/>
              <w:jc w:val="left"/>
            </w:pPr>
          </w:p>
        </w:tc>
      </w:tr>
      <w:tr w:rsidR="006663A9" w14:paraId="74648A22" w14:textId="77777777" w:rsidTr="7B5EF89B">
        <w:tc>
          <w:tcPr>
            <w:tcW w:w="3256" w:type="dxa"/>
          </w:tcPr>
          <w:p w14:paraId="12EE3322" w14:textId="761E005B" w:rsidR="006663A9" w:rsidRPr="00C85F92" w:rsidRDefault="7B5EF89B" w:rsidP="00205F09">
            <w:pPr>
              <w:pStyle w:val="TableHeading"/>
            </w:pPr>
            <w:r>
              <w:t>KAW Project</w:t>
            </w:r>
          </w:p>
        </w:tc>
        <w:tc>
          <w:tcPr>
            <w:tcW w:w="5811" w:type="dxa"/>
          </w:tcPr>
          <w:p w14:paraId="572C66D5" w14:textId="6FB6B63C" w:rsidR="006663A9" w:rsidRDefault="002345E7" w:rsidP="00A5269F">
            <w:pPr>
              <w:pStyle w:val="TabelAnswer"/>
              <w:jc w:val="left"/>
            </w:pPr>
            <w:r>
              <w:t>1</w:t>
            </w:r>
          </w:p>
        </w:tc>
      </w:tr>
      <w:tr w:rsidR="006663A9" w14:paraId="77823214" w14:textId="77777777" w:rsidTr="7B5EF89B">
        <w:tc>
          <w:tcPr>
            <w:tcW w:w="3256" w:type="dxa"/>
          </w:tcPr>
          <w:p w14:paraId="50141FE1" w14:textId="740D15EF" w:rsidR="006663A9" w:rsidRPr="00C85F92" w:rsidRDefault="7B5EF89B" w:rsidP="00205F09">
            <w:pPr>
              <w:pStyle w:val="TableHeading"/>
            </w:pPr>
            <w:r>
              <w:t>KAW Scholar</w:t>
            </w:r>
          </w:p>
        </w:tc>
        <w:tc>
          <w:tcPr>
            <w:tcW w:w="5811" w:type="dxa"/>
          </w:tcPr>
          <w:p w14:paraId="2F17D960" w14:textId="77777777" w:rsidR="006663A9" w:rsidRDefault="006663A9" w:rsidP="00A5269F">
            <w:pPr>
              <w:pStyle w:val="TabelAnswer"/>
              <w:jc w:val="left"/>
            </w:pPr>
          </w:p>
        </w:tc>
      </w:tr>
      <w:tr w:rsidR="006663A9" w14:paraId="47F31495" w14:textId="77777777" w:rsidTr="7B5EF89B">
        <w:tc>
          <w:tcPr>
            <w:tcW w:w="3256" w:type="dxa"/>
          </w:tcPr>
          <w:p w14:paraId="58C80F77" w14:textId="77777777" w:rsidR="006663A9" w:rsidRPr="00C85F92" w:rsidRDefault="7B5EF89B" w:rsidP="00205F09">
            <w:pPr>
              <w:pStyle w:val="TableHeading"/>
            </w:pPr>
            <w:r>
              <w:t>WAF/</w:t>
            </w:r>
            <w:proofErr w:type="spellStart"/>
            <w:r>
              <w:t>WAFx</w:t>
            </w:r>
            <w:proofErr w:type="spellEnd"/>
          </w:p>
        </w:tc>
        <w:tc>
          <w:tcPr>
            <w:tcW w:w="5811" w:type="dxa"/>
          </w:tcPr>
          <w:p w14:paraId="0E063F25" w14:textId="77777777" w:rsidR="006663A9" w:rsidRDefault="006663A9" w:rsidP="00A5269F">
            <w:pPr>
              <w:pStyle w:val="TabelAnswer"/>
              <w:jc w:val="left"/>
            </w:pPr>
          </w:p>
        </w:tc>
      </w:tr>
      <w:tr w:rsidR="006663A9" w14:paraId="1CE837EF" w14:textId="77777777" w:rsidTr="7B5EF89B">
        <w:tc>
          <w:tcPr>
            <w:tcW w:w="3256" w:type="dxa"/>
          </w:tcPr>
          <w:p w14:paraId="536984A0" w14:textId="014331EC" w:rsidR="006663A9" w:rsidRPr="00C85F92" w:rsidRDefault="7B5EF89B" w:rsidP="00205F09">
            <w:pPr>
              <w:pStyle w:val="TableHeading"/>
            </w:pPr>
            <w:r>
              <w:t>VR Project</w:t>
            </w:r>
          </w:p>
        </w:tc>
        <w:tc>
          <w:tcPr>
            <w:tcW w:w="5811" w:type="dxa"/>
          </w:tcPr>
          <w:p w14:paraId="1211C891" w14:textId="4F7A1149" w:rsidR="006663A9" w:rsidRDefault="002345E7" w:rsidP="00A5269F">
            <w:pPr>
              <w:pStyle w:val="TabelAnswer"/>
              <w:jc w:val="left"/>
            </w:pPr>
            <w:r>
              <w:t>1</w:t>
            </w:r>
          </w:p>
        </w:tc>
      </w:tr>
      <w:tr w:rsidR="006663A9" w14:paraId="72014099" w14:textId="77777777" w:rsidTr="7B5EF89B">
        <w:tc>
          <w:tcPr>
            <w:tcW w:w="3256" w:type="dxa"/>
          </w:tcPr>
          <w:p w14:paraId="13B69D0D" w14:textId="4F0F5820" w:rsidR="006663A9" w:rsidRPr="00C85F92" w:rsidRDefault="7B5EF89B" w:rsidP="00205F09">
            <w:pPr>
              <w:pStyle w:val="TableHeading"/>
            </w:pPr>
            <w:r>
              <w:t>VR Starting</w:t>
            </w:r>
          </w:p>
        </w:tc>
        <w:tc>
          <w:tcPr>
            <w:tcW w:w="5811" w:type="dxa"/>
          </w:tcPr>
          <w:p w14:paraId="5FB3AB4D" w14:textId="77777777" w:rsidR="006663A9" w:rsidRDefault="006663A9" w:rsidP="00A5269F">
            <w:pPr>
              <w:pStyle w:val="TabelAnswer"/>
              <w:jc w:val="left"/>
            </w:pPr>
          </w:p>
        </w:tc>
      </w:tr>
      <w:tr w:rsidR="006663A9" w:rsidRPr="007E1616" w14:paraId="3A5775E2" w14:textId="77777777" w:rsidTr="7B5EF89B">
        <w:tc>
          <w:tcPr>
            <w:tcW w:w="9067" w:type="dxa"/>
            <w:gridSpan w:val="2"/>
            <w:shd w:val="clear" w:color="auto" w:fill="F2F2F2" w:themeFill="background1" w:themeFillShade="F2"/>
          </w:tcPr>
          <w:p w14:paraId="323BC73E" w14:textId="08C8F277" w:rsidR="006663A9" w:rsidRDefault="7B5EF89B" w:rsidP="00967C38">
            <w:pPr>
              <w:pStyle w:val="TableHeading"/>
              <w:jc w:val="center"/>
            </w:pPr>
            <w:r>
              <w:t>Other grants (may include field-specific grants and Co-PIs)</w:t>
            </w:r>
          </w:p>
        </w:tc>
      </w:tr>
      <w:tr w:rsidR="006663A9" w:rsidRPr="009C79A8" w14:paraId="7F0D16F6" w14:textId="77777777" w:rsidTr="7B5EF89B">
        <w:tc>
          <w:tcPr>
            <w:tcW w:w="3256" w:type="dxa"/>
          </w:tcPr>
          <w:p w14:paraId="0D795210" w14:textId="7070DCEE" w:rsidR="006663A9" w:rsidRDefault="002345E7" w:rsidP="00A5269F">
            <w:pPr>
              <w:pStyle w:val="TabelAnswer"/>
              <w:jc w:val="left"/>
            </w:pPr>
            <w:proofErr w:type="spellStart"/>
            <w:r>
              <w:t>SNSA</w:t>
            </w:r>
            <w:proofErr w:type="spellEnd"/>
          </w:p>
        </w:tc>
        <w:tc>
          <w:tcPr>
            <w:tcW w:w="5811" w:type="dxa"/>
          </w:tcPr>
          <w:p w14:paraId="024DD5BB" w14:textId="04D9FDAF" w:rsidR="006663A9" w:rsidRDefault="002345E7" w:rsidP="00A5269F">
            <w:pPr>
              <w:pStyle w:val="TabelAnswer"/>
              <w:jc w:val="left"/>
            </w:pPr>
            <w:r>
              <w:t>10</w:t>
            </w:r>
          </w:p>
        </w:tc>
      </w:tr>
      <w:tr w:rsidR="00C53D00" w:rsidRPr="009C79A8" w14:paraId="519AB257" w14:textId="77777777" w:rsidTr="7B5EF89B">
        <w:tc>
          <w:tcPr>
            <w:tcW w:w="3256" w:type="dxa"/>
          </w:tcPr>
          <w:p w14:paraId="6A9BC3A8" w14:textId="2CE318E5" w:rsidR="00C53D00" w:rsidRDefault="002345E7" w:rsidP="00A5269F">
            <w:pPr>
              <w:pStyle w:val="TabelAnswer"/>
              <w:jc w:val="left"/>
            </w:pPr>
            <w:r>
              <w:t>H2020</w:t>
            </w:r>
          </w:p>
        </w:tc>
        <w:tc>
          <w:tcPr>
            <w:tcW w:w="5811" w:type="dxa"/>
          </w:tcPr>
          <w:p w14:paraId="74ADFB9D" w14:textId="39E5CB90" w:rsidR="00C53D00" w:rsidRDefault="002345E7" w:rsidP="00A5269F">
            <w:pPr>
              <w:pStyle w:val="TabelAnswer"/>
              <w:jc w:val="left"/>
            </w:pPr>
            <w:r>
              <w:t>1</w:t>
            </w:r>
          </w:p>
        </w:tc>
      </w:tr>
      <w:tr w:rsidR="00C53D00" w:rsidRPr="009C79A8" w14:paraId="33BCB7B6" w14:textId="77777777" w:rsidTr="7B5EF89B">
        <w:tc>
          <w:tcPr>
            <w:tcW w:w="3256" w:type="dxa"/>
          </w:tcPr>
          <w:p w14:paraId="1F9F9224" w14:textId="4AE3E958" w:rsidR="00C53D00" w:rsidRDefault="002345E7" w:rsidP="00A5269F">
            <w:pPr>
              <w:pStyle w:val="TabelAnswer"/>
              <w:jc w:val="left"/>
            </w:pPr>
            <w:r>
              <w:t>SSF</w:t>
            </w:r>
          </w:p>
        </w:tc>
        <w:tc>
          <w:tcPr>
            <w:tcW w:w="5811" w:type="dxa"/>
          </w:tcPr>
          <w:p w14:paraId="47B63283" w14:textId="3FBF1480" w:rsidR="00C53D00" w:rsidRDefault="002345E7" w:rsidP="00A5269F">
            <w:pPr>
              <w:pStyle w:val="TabelAnswer"/>
              <w:jc w:val="left"/>
            </w:pPr>
            <w:r>
              <w:t>1</w:t>
            </w:r>
          </w:p>
        </w:tc>
      </w:tr>
      <w:tr w:rsidR="00C53D00" w:rsidRPr="009C79A8" w14:paraId="2CB9A903" w14:textId="77777777" w:rsidTr="7B5EF89B">
        <w:tc>
          <w:tcPr>
            <w:tcW w:w="3256" w:type="dxa"/>
          </w:tcPr>
          <w:p w14:paraId="6080D839" w14:textId="4251834B" w:rsidR="00C53D00" w:rsidRDefault="002345E7" w:rsidP="00A5269F">
            <w:pPr>
              <w:pStyle w:val="TabelAnswer"/>
              <w:jc w:val="left"/>
            </w:pPr>
            <w:proofErr w:type="spellStart"/>
            <w:r>
              <w:t>MSB</w:t>
            </w:r>
            <w:proofErr w:type="spellEnd"/>
          </w:p>
        </w:tc>
        <w:tc>
          <w:tcPr>
            <w:tcW w:w="5811" w:type="dxa"/>
          </w:tcPr>
          <w:p w14:paraId="49F3E58A" w14:textId="20824D64" w:rsidR="00C53D00" w:rsidRDefault="002345E7" w:rsidP="00A5269F">
            <w:pPr>
              <w:pStyle w:val="TabelAnswer"/>
              <w:jc w:val="left"/>
            </w:pPr>
            <w:r>
              <w:t>1</w:t>
            </w:r>
          </w:p>
        </w:tc>
      </w:tr>
      <w:tr w:rsidR="00C53D00" w:rsidRPr="009C79A8" w14:paraId="5E4B6473" w14:textId="77777777" w:rsidTr="7B5EF89B">
        <w:tc>
          <w:tcPr>
            <w:tcW w:w="3256" w:type="dxa"/>
          </w:tcPr>
          <w:p w14:paraId="310CA547" w14:textId="77777777" w:rsidR="00C53D00" w:rsidRDefault="00C53D00" w:rsidP="00A5269F">
            <w:pPr>
              <w:pStyle w:val="TabelAnswer"/>
              <w:jc w:val="left"/>
            </w:pPr>
          </w:p>
        </w:tc>
        <w:tc>
          <w:tcPr>
            <w:tcW w:w="5811" w:type="dxa"/>
          </w:tcPr>
          <w:p w14:paraId="4D2D4F63" w14:textId="77777777" w:rsidR="00C53D00" w:rsidRDefault="00C53D00" w:rsidP="00A5269F">
            <w:pPr>
              <w:pStyle w:val="TabelAnswer"/>
              <w:jc w:val="left"/>
            </w:pPr>
          </w:p>
        </w:tc>
      </w:tr>
      <w:tr w:rsidR="00C53D00" w:rsidRPr="009C79A8" w14:paraId="348375BC" w14:textId="77777777" w:rsidTr="7B5EF89B">
        <w:tc>
          <w:tcPr>
            <w:tcW w:w="3256" w:type="dxa"/>
          </w:tcPr>
          <w:p w14:paraId="732FFE15" w14:textId="77777777" w:rsidR="00C53D00" w:rsidRDefault="00C53D00" w:rsidP="00A5269F">
            <w:pPr>
              <w:pStyle w:val="TabelAnswer"/>
              <w:jc w:val="left"/>
            </w:pPr>
          </w:p>
        </w:tc>
        <w:tc>
          <w:tcPr>
            <w:tcW w:w="5811" w:type="dxa"/>
          </w:tcPr>
          <w:p w14:paraId="13335D00" w14:textId="77777777" w:rsidR="00C53D00" w:rsidRDefault="00C53D00" w:rsidP="00A5269F">
            <w:pPr>
              <w:pStyle w:val="TabelAnswer"/>
              <w:jc w:val="left"/>
            </w:pPr>
          </w:p>
        </w:tc>
      </w:tr>
      <w:tr w:rsidR="00C53D00" w:rsidRPr="009C79A8" w14:paraId="2B78445F" w14:textId="77777777" w:rsidTr="7B5EF89B">
        <w:tc>
          <w:tcPr>
            <w:tcW w:w="3256" w:type="dxa"/>
          </w:tcPr>
          <w:p w14:paraId="3DB7C7BC" w14:textId="77777777" w:rsidR="00C53D00" w:rsidRDefault="00C53D00" w:rsidP="00A5269F">
            <w:pPr>
              <w:pStyle w:val="TabelAnswer"/>
              <w:jc w:val="left"/>
            </w:pPr>
          </w:p>
        </w:tc>
        <w:tc>
          <w:tcPr>
            <w:tcW w:w="5811" w:type="dxa"/>
          </w:tcPr>
          <w:p w14:paraId="4E764D17" w14:textId="77777777" w:rsidR="00C53D00" w:rsidRDefault="00C53D00" w:rsidP="00A5269F">
            <w:pPr>
              <w:pStyle w:val="TabelAnswer"/>
              <w:jc w:val="left"/>
            </w:pPr>
          </w:p>
        </w:tc>
      </w:tr>
      <w:tr w:rsidR="006663A9" w:rsidRPr="009C79A8" w14:paraId="27185C90" w14:textId="77777777" w:rsidTr="7B5EF89B">
        <w:tc>
          <w:tcPr>
            <w:tcW w:w="3256" w:type="dxa"/>
          </w:tcPr>
          <w:p w14:paraId="2A54F6C0" w14:textId="77777777" w:rsidR="006663A9" w:rsidRDefault="006663A9" w:rsidP="00A5269F">
            <w:pPr>
              <w:pStyle w:val="TabelAnswer"/>
              <w:jc w:val="left"/>
            </w:pPr>
          </w:p>
        </w:tc>
        <w:tc>
          <w:tcPr>
            <w:tcW w:w="5811" w:type="dxa"/>
          </w:tcPr>
          <w:p w14:paraId="188AFCFE" w14:textId="77777777" w:rsidR="006663A9" w:rsidRDefault="006663A9" w:rsidP="00A5269F">
            <w:pPr>
              <w:pStyle w:val="TabelAnswer"/>
              <w:jc w:val="left"/>
            </w:pPr>
          </w:p>
        </w:tc>
      </w:tr>
      <w:tr w:rsidR="006663A9" w:rsidRPr="009C79A8" w14:paraId="3A3D7AC2" w14:textId="77777777" w:rsidTr="7B5EF89B">
        <w:tc>
          <w:tcPr>
            <w:tcW w:w="3256" w:type="dxa"/>
          </w:tcPr>
          <w:p w14:paraId="072E5D07" w14:textId="77777777" w:rsidR="006663A9" w:rsidRDefault="006663A9" w:rsidP="00A5269F">
            <w:pPr>
              <w:pStyle w:val="TabelAnswer"/>
              <w:jc w:val="left"/>
            </w:pPr>
          </w:p>
        </w:tc>
        <w:tc>
          <w:tcPr>
            <w:tcW w:w="5811" w:type="dxa"/>
          </w:tcPr>
          <w:p w14:paraId="18B3868C" w14:textId="77777777" w:rsidR="006663A9" w:rsidRDefault="006663A9" w:rsidP="00A5269F">
            <w:pPr>
              <w:pStyle w:val="TabelAnswer"/>
              <w:jc w:val="left"/>
            </w:pPr>
          </w:p>
        </w:tc>
      </w:tr>
      <w:tr w:rsidR="006663A9" w:rsidRPr="009C79A8" w14:paraId="429BB4A3" w14:textId="77777777" w:rsidTr="7B5EF89B">
        <w:tc>
          <w:tcPr>
            <w:tcW w:w="3256" w:type="dxa"/>
          </w:tcPr>
          <w:p w14:paraId="476C6B9A" w14:textId="77777777" w:rsidR="006663A9" w:rsidRDefault="006663A9" w:rsidP="00A5269F">
            <w:pPr>
              <w:pStyle w:val="TabelAnswer"/>
              <w:jc w:val="left"/>
            </w:pPr>
          </w:p>
        </w:tc>
        <w:tc>
          <w:tcPr>
            <w:tcW w:w="5811" w:type="dxa"/>
          </w:tcPr>
          <w:p w14:paraId="2568DAB9" w14:textId="77777777" w:rsidR="006663A9" w:rsidRDefault="006663A9" w:rsidP="00A5269F">
            <w:pPr>
              <w:pStyle w:val="TabelAnswer"/>
              <w:jc w:val="left"/>
            </w:pPr>
          </w:p>
        </w:tc>
      </w:tr>
      <w:tr w:rsidR="006663A9" w:rsidRPr="009C79A8" w14:paraId="76F2F49A" w14:textId="77777777" w:rsidTr="7B5EF89B">
        <w:tc>
          <w:tcPr>
            <w:tcW w:w="3256" w:type="dxa"/>
          </w:tcPr>
          <w:p w14:paraId="7BC4D86D" w14:textId="77777777" w:rsidR="006663A9" w:rsidRDefault="006663A9" w:rsidP="00A5269F">
            <w:pPr>
              <w:pStyle w:val="TabelAnswer"/>
              <w:jc w:val="left"/>
            </w:pPr>
          </w:p>
        </w:tc>
        <w:tc>
          <w:tcPr>
            <w:tcW w:w="5811" w:type="dxa"/>
          </w:tcPr>
          <w:p w14:paraId="49AFC3AF" w14:textId="77777777" w:rsidR="006663A9" w:rsidRDefault="006663A9" w:rsidP="00A5269F">
            <w:pPr>
              <w:pStyle w:val="TabelAnswer"/>
              <w:jc w:val="left"/>
            </w:pPr>
          </w:p>
        </w:tc>
      </w:tr>
    </w:tbl>
    <w:p w14:paraId="7F618CCA" w14:textId="2451E0B6" w:rsidR="00BB21BF" w:rsidRPr="006B5BCF" w:rsidRDefault="7B5EF89B" w:rsidP="00BB21BF">
      <w:pPr>
        <w:pStyle w:val="Rubrik2"/>
        <w:rPr>
          <w:lang w:val="en-US"/>
        </w:rPr>
      </w:pPr>
      <w:r w:rsidRPr="7B5EF89B">
        <w:rPr>
          <w:lang w:val="en-US"/>
        </w:rPr>
        <w:t>Reflections on external funding</w:t>
      </w:r>
    </w:p>
    <w:tbl>
      <w:tblPr>
        <w:tblStyle w:val="Tabellrutnt"/>
        <w:tblW w:w="0" w:type="auto"/>
        <w:tblLook w:val="04A0" w:firstRow="1" w:lastRow="0" w:firstColumn="1" w:lastColumn="0" w:noHBand="0" w:noVBand="1"/>
      </w:tblPr>
      <w:tblGrid>
        <w:gridCol w:w="9016"/>
      </w:tblGrid>
      <w:tr w:rsidR="007F1A58" w:rsidRPr="007E1616" w14:paraId="68DA9C06" w14:textId="77777777" w:rsidTr="7B5EF89B">
        <w:trPr>
          <w:trHeight w:hRule="exact" w:val="1701"/>
        </w:trPr>
        <w:tc>
          <w:tcPr>
            <w:tcW w:w="9016" w:type="dxa"/>
          </w:tcPr>
          <w:p w14:paraId="09E31CF5" w14:textId="3194B35F" w:rsidR="007F1A58" w:rsidRPr="00DE2BEE" w:rsidRDefault="006B5BCF" w:rsidP="000D6CF4">
            <w:pPr>
              <w:pStyle w:val="Answers"/>
            </w:pPr>
            <w:r w:rsidRPr="006B5BCF">
              <w:t xml:space="preserve">In addition to the list above we obtained 4 grants from </w:t>
            </w:r>
            <w:proofErr w:type="spellStart"/>
            <w:r w:rsidRPr="006B5BCF">
              <w:t>SNSA</w:t>
            </w:r>
            <w:proofErr w:type="spellEnd"/>
            <w:r w:rsidRPr="006B5BCF">
              <w:t xml:space="preserve"> for 2-year postdocs which are below 3 </w:t>
            </w:r>
            <w:proofErr w:type="spellStart"/>
            <w:r w:rsidRPr="006B5BCF">
              <w:t>MSEK</w:t>
            </w:r>
            <w:proofErr w:type="spellEnd"/>
            <w:r w:rsidRPr="006B5BCF">
              <w:t xml:space="preserve">. We also have a number of smaller running contracts with ESA for calibration and archiving of data from our instruments in space. External funding is very important for us, it covers ~80% of funding for PhD students, and 100% of funding for postdocs. Overall, we are rather successful in getting external funding, and having a significant increase in it would be difficult to digest without hiring more staff. Senior scientists are expected to apply for external funding (i.e. to have 1-2 running projects). PAP and other senior members support younger colleagues in writing applications (mentoring).  </w:t>
            </w:r>
          </w:p>
        </w:tc>
      </w:tr>
    </w:tbl>
    <w:p w14:paraId="51774DD5" w14:textId="4B6541AD" w:rsidR="00800F22" w:rsidRPr="00A34C52" w:rsidRDefault="7B5EF89B" w:rsidP="00800F22">
      <w:pPr>
        <w:pStyle w:val="Rubrik2"/>
        <w:rPr>
          <w:lang w:val="en-US"/>
        </w:rPr>
      </w:pPr>
      <w:r w:rsidRPr="7B5EF89B">
        <w:rPr>
          <w:lang w:val="en-US"/>
        </w:rPr>
        <w:t xml:space="preserve">Reflections on what is working well </w:t>
      </w:r>
    </w:p>
    <w:tbl>
      <w:tblPr>
        <w:tblStyle w:val="Tabellrutnt"/>
        <w:tblW w:w="0" w:type="auto"/>
        <w:tblLayout w:type="fixed"/>
        <w:tblLook w:val="04A0" w:firstRow="1" w:lastRow="0" w:firstColumn="1" w:lastColumn="0" w:noHBand="0" w:noVBand="1"/>
      </w:tblPr>
      <w:tblGrid>
        <w:gridCol w:w="9016"/>
      </w:tblGrid>
      <w:tr w:rsidR="00544C2D" w:rsidRPr="007E1616" w14:paraId="1A1F2C18" w14:textId="77777777" w:rsidTr="7B5EF89B">
        <w:trPr>
          <w:trHeight w:hRule="exact" w:val="2699"/>
        </w:trPr>
        <w:tc>
          <w:tcPr>
            <w:tcW w:w="9016" w:type="dxa"/>
          </w:tcPr>
          <w:p w14:paraId="3DD7C7F7" w14:textId="02966C60" w:rsidR="00544C2D" w:rsidRPr="00544C2D" w:rsidRDefault="00A34C52" w:rsidP="000D6CF4">
            <w:pPr>
              <w:pStyle w:val="Answers"/>
            </w:pPr>
            <w:r w:rsidRPr="00A34C52">
              <w:t>The team is rather successful in getting external funding, and the team members are rather enthusiastic to write applications. We will continue with sharing the available funding opportunities, and supporting each other with writing the application (incl. mentoring).</w:t>
            </w:r>
          </w:p>
        </w:tc>
      </w:tr>
    </w:tbl>
    <w:p w14:paraId="75ED9BE2" w14:textId="4D6850BD" w:rsidR="0083522C" w:rsidRPr="00A34C52" w:rsidRDefault="7B5EF89B" w:rsidP="0083522C">
      <w:pPr>
        <w:pStyle w:val="Rubrik2"/>
        <w:rPr>
          <w:lang w:val="en-US"/>
        </w:rPr>
      </w:pPr>
      <w:r w:rsidRPr="7B5EF89B">
        <w:rPr>
          <w:lang w:val="en-US"/>
        </w:rPr>
        <w:t>Reflections on what needs to be improved</w:t>
      </w:r>
    </w:p>
    <w:tbl>
      <w:tblPr>
        <w:tblStyle w:val="Tabellrutnt"/>
        <w:tblW w:w="0" w:type="auto"/>
        <w:tblLayout w:type="fixed"/>
        <w:tblLook w:val="04A0" w:firstRow="1" w:lastRow="0" w:firstColumn="1" w:lastColumn="0" w:noHBand="0" w:noVBand="1"/>
      </w:tblPr>
      <w:tblGrid>
        <w:gridCol w:w="9016"/>
      </w:tblGrid>
      <w:tr w:rsidR="00544C2D" w:rsidRPr="007E1616" w14:paraId="371AA25E" w14:textId="77777777" w:rsidTr="7B5EF89B">
        <w:trPr>
          <w:trHeight w:hRule="exact" w:val="2699"/>
        </w:trPr>
        <w:tc>
          <w:tcPr>
            <w:tcW w:w="9016" w:type="dxa"/>
          </w:tcPr>
          <w:p w14:paraId="38EB54A2" w14:textId="7D089A7B" w:rsidR="00544C2D" w:rsidRPr="00544C2D" w:rsidRDefault="00A34C52" w:rsidP="000D6CF4">
            <w:pPr>
              <w:pStyle w:val="Answers"/>
            </w:pPr>
            <w:r w:rsidRPr="00A34C52">
              <w:t xml:space="preserve">We have not applied for any ERC grants. This is largely because the staff is already very busy, and writing such big applications requires a significant effort. This shall be improved in the future. Also, a large part of the funding is coming from </w:t>
            </w:r>
            <w:proofErr w:type="spellStart"/>
            <w:r w:rsidRPr="00A34C52">
              <w:t>SNSA</w:t>
            </w:r>
            <w:proofErr w:type="spellEnd"/>
            <w:r w:rsidRPr="00A34C52">
              <w:t xml:space="preserve"> and is connected to current active space projects with Swedish hardware contribution. After a project is finished, some staff members who were largely invested in that project end up in a certain vacuum. We will need to address this by planning for such situations, and making sure alternative funding sources and scientific directions are available before the situation occurs.</w:t>
            </w:r>
          </w:p>
        </w:tc>
      </w:tr>
    </w:tbl>
    <w:p w14:paraId="5B56B297" w14:textId="03ADF508" w:rsidR="00B15145" w:rsidRDefault="7B5EF89B" w:rsidP="7B5EF89B">
      <w:pPr>
        <w:pStyle w:val="Rubrik1"/>
        <w:rPr>
          <w:lang w:val="en-US"/>
        </w:rPr>
      </w:pPr>
      <w:r w:rsidRPr="7B5EF89B">
        <w:rPr>
          <w:lang w:val="en-US"/>
        </w:rPr>
        <w:lastRenderedPageBreak/>
        <w:t>Area 2: Career Paths (evaluation of processes)</w:t>
      </w:r>
    </w:p>
    <w:p w14:paraId="30E79227" w14:textId="6F8B4318" w:rsidR="00F20FA6" w:rsidRPr="00257BD1" w:rsidRDefault="7B5EF89B" w:rsidP="00987630">
      <w:pPr>
        <w:pStyle w:val="Rubrik2"/>
        <w:rPr>
          <w:lang w:val="en-US"/>
        </w:rPr>
      </w:pPr>
      <w:r w:rsidRPr="7B5EF89B">
        <w:rPr>
          <w:lang w:val="en-US"/>
        </w:rPr>
        <w:t>Career stage distribution implications and plans for the next 5 years</w:t>
      </w:r>
    </w:p>
    <w:tbl>
      <w:tblPr>
        <w:tblStyle w:val="Tabellrutnt"/>
        <w:tblW w:w="0" w:type="auto"/>
        <w:tblLook w:val="04A0" w:firstRow="1" w:lastRow="0" w:firstColumn="1" w:lastColumn="0" w:noHBand="0" w:noVBand="1"/>
      </w:tblPr>
      <w:tblGrid>
        <w:gridCol w:w="9016"/>
      </w:tblGrid>
      <w:tr w:rsidR="002202EC" w:rsidRPr="007E1616" w14:paraId="79977232" w14:textId="77777777" w:rsidTr="7B5EF89B">
        <w:trPr>
          <w:trHeight w:hRule="exact" w:val="1701"/>
        </w:trPr>
        <w:tc>
          <w:tcPr>
            <w:tcW w:w="9016" w:type="dxa"/>
          </w:tcPr>
          <w:p w14:paraId="58F63D38" w14:textId="0DE757DD" w:rsidR="002202EC" w:rsidRPr="00DE2BEE" w:rsidRDefault="005B0D1E" w:rsidP="000D6CF4">
            <w:pPr>
              <w:pStyle w:val="Answers"/>
            </w:pPr>
            <w:r>
              <w:t>There</w:t>
            </w:r>
            <w:r w:rsidRPr="005B0D1E">
              <w:t xml:space="preserve"> is a close and well-established cooperation between UU and IRF. In this section UU program staff and IRF are discussed together. To keep multiple high profile international hardware projects running, we must keep a minimum critical mass of staff, with some margin so that loss of individual key persons does not interrupt ongoing missions. This has been successful. However, new recruitments at senior level (UL, professor) have not been possible for many years.  An obvious way to broaden the research in space and plasma physics, and to increase cooperation with both observational and theoretical astrophysics, is to employ a senior scientist (UL) in plasma </w:t>
            </w:r>
            <w:r>
              <w:t>astro</w:t>
            </w:r>
            <w:r w:rsidRPr="005B0D1E">
              <w:t>physics.</w:t>
            </w:r>
          </w:p>
        </w:tc>
      </w:tr>
    </w:tbl>
    <w:p w14:paraId="2747C897" w14:textId="710207E9" w:rsidR="004019CE" w:rsidRPr="00257BD1" w:rsidRDefault="7B5EF89B" w:rsidP="004019CE">
      <w:pPr>
        <w:pStyle w:val="Rubrik2"/>
        <w:rPr>
          <w:lang w:val="en-US"/>
        </w:rPr>
      </w:pPr>
      <w:r w:rsidRPr="7B5EF89B">
        <w:rPr>
          <w:lang w:val="en-US"/>
        </w:rPr>
        <w:t xml:space="preserve">Reflections on the process for identifying recruitment needs and focusing areas </w:t>
      </w:r>
    </w:p>
    <w:tbl>
      <w:tblPr>
        <w:tblStyle w:val="Tabellrutnt"/>
        <w:tblW w:w="0" w:type="auto"/>
        <w:tblLook w:val="04A0" w:firstRow="1" w:lastRow="0" w:firstColumn="1" w:lastColumn="0" w:noHBand="0" w:noVBand="1"/>
      </w:tblPr>
      <w:tblGrid>
        <w:gridCol w:w="9016"/>
      </w:tblGrid>
      <w:tr w:rsidR="002202EC" w:rsidRPr="002377CD" w14:paraId="4E6211C7" w14:textId="77777777" w:rsidTr="7B5EF89B">
        <w:trPr>
          <w:trHeight w:hRule="exact" w:val="1701"/>
        </w:trPr>
        <w:tc>
          <w:tcPr>
            <w:tcW w:w="9016" w:type="dxa"/>
          </w:tcPr>
          <w:p w14:paraId="4204D4BC" w14:textId="28005AC2" w:rsidR="002202EC" w:rsidRPr="00DE2BEE" w:rsidRDefault="00257BD1" w:rsidP="00257BD1">
            <w:pPr>
              <w:pStyle w:val="Answers"/>
            </w:pPr>
            <w:r>
              <w:t xml:space="preserve">The previous </w:t>
            </w:r>
            <w:proofErr w:type="spellStart"/>
            <w:r>
              <w:t>FUAP</w:t>
            </w:r>
            <w:proofErr w:type="spellEnd"/>
            <w:r>
              <w:t xml:space="preserve"> and PAP in space and plasma physics was employed by IRF but acted also on behalf of UU. When he retired, a new </w:t>
            </w:r>
            <w:proofErr w:type="spellStart"/>
            <w:r>
              <w:t>FUAP</w:t>
            </w:r>
            <w:proofErr w:type="spellEnd"/>
            <w:r>
              <w:t xml:space="preserve"> and PAP was needed. An updated agreement between UU and IRF was signed 2022. This includes the possibility that professors at IRF can act as </w:t>
            </w:r>
            <w:proofErr w:type="spellStart"/>
            <w:r>
              <w:t>FUAP</w:t>
            </w:r>
            <w:proofErr w:type="spellEnd"/>
            <w:r>
              <w:t xml:space="preserve"> and PAP at UU. The procedure to be recruited as professor, or promoted to professor, when employed by IRF is very similar to the procedure at UU. A professor from UU is part of the formal process. After discussions between the DG of IRF and the head of IFA at UU, an agreement was signed that the new </w:t>
            </w:r>
            <w:proofErr w:type="spellStart"/>
            <w:r>
              <w:t>FUAP</w:t>
            </w:r>
            <w:proofErr w:type="spellEnd"/>
            <w:r>
              <w:t xml:space="preserve"> and PAP (a professor employed at IRF) can be employed part-time (10%) at UU, and hence can act within both UU and IRF.</w:t>
            </w:r>
          </w:p>
        </w:tc>
      </w:tr>
    </w:tbl>
    <w:p w14:paraId="11E2325F" w14:textId="14C9B5F6" w:rsidR="00185C8D" w:rsidRPr="00257BD1" w:rsidRDefault="7B5EF89B" w:rsidP="00185C8D">
      <w:pPr>
        <w:pStyle w:val="Rubrik3"/>
        <w:rPr>
          <w:lang w:val="en-US"/>
        </w:rPr>
      </w:pPr>
      <w:r w:rsidRPr="7B5EF89B">
        <w:rPr>
          <w:lang w:val="en-US"/>
        </w:rPr>
        <w:t>Initiatives to recruit and retain top researchers/teachers</w:t>
      </w:r>
    </w:p>
    <w:tbl>
      <w:tblPr>
        <w:tblStyle w:val="Tabellrutnt"/>
        <w:tblW w:w="0" w:type="auto"/>
        <w:tblLook w:val="04A0" w:firstRow="1" w:lastRow="0" w:firstColumn="1" w:lastColumn="0" w:noHBand="0" w:noVBand="1"/>
      </w:tblPr>
      <w:tblGrid>
        <w:gridCol w:w="9016"/>
      </w:tblGrid>
      <w:tr w:rsidR="002202EC" w:rsidRPr="002377CD" w14:paraId="71758A33" w14:textId="77777777" w:rsidTr="7B5EF89B">
        <w:trPr>
          <w:trHeight w:hRule="exact" w:val="1701"/>
        </w:trPr>
        <w:tc>
          <w:tcPr>
            <w:tcW w:w="9016" w:type="dxa"/>
          </w:tcPr>
          <w:p w14:paraId="417817A8" w14:textId="0EB38B45" w:rsidR="00257BD1" w:rsidRDefault="00257BD1" w:rsidP="00257BD1">
            <w:pPr>
              <w:pStyle w:val="Answers"/>
            </w:pPr>
            <w:r>
              <w:t>We have not had funding to recruit any UU staff during the evaluation period.</w:t>
            </w:r>
          </w:p>
          <w:p w14:paraId="37306ED5" w14:textId="77777777" w:rsidR="00257BD1" w:rsidRDefault="00257BD1" w:rsidP="00257BD1">
            <w:pPr>
              <w:pStyle w:val="Answers"/>
            </w:pPr>
            <w:r>
              <w:t xml:space="preserve"> </w:t>
            </w:r>
          </w:p>
          <w:p w14:paraId="5818C34F" w14:textId="77777777" w:rsidR="00257BD1" w:rsidRDefault="00257BD1" w:rsidP="00257BD1">
            <w:pPr>
              <w:pStyle w:val="Answers"/>
            </w:pPr>
            <w:r>
              <w:t xml:space="preserve">Should we get the opportunity to search for an UL in </w:t>
            </w:r>
            <w:proofErr w:type="spellStart"/>
            <w:r>
              <w:t>astro</w:t>
            </w:r>
            <w:proofErr w:type="spellEnd"/>
            <w:r>
              <w:t>-plasma physics, we will:</w:t>
            </w:r>
          </w:p>
          <w:p w14:paraId="4909970C" w14:textId="77777777" w:rsidR="00257BD1" w:rsidRDefault="00257BD1" w:rsidP="00257BD1">
            <w:pPr>
              <w:pStyle w:val="Answers"/>
            </w:pPr>
            <w:r>
              <w:t>Advertise widely, on an international level, and encourage known good possible candidates to apply.</w:t>
            </w:r>
          </w:p>
          <w:p w14:paraId="2350E533" w14:textId="0FF4900A" w:rsidR="002202EC" w:rsidRPr="00DE2BEE" w:rsidRDefault="00257BD1" w:rsidP="00257BD1">
            <w:pPr>
              <w:pStyle w:val="Answers"/>
            </w:pPr>
            <w:r>
              <w:t>When we advertise, we will clearly define what expertise and experience we expect, in a reasonably defined area of science. The new person is supposed to interact with present staff, not to define his/her own isolated research.</w:t>
            </w:r>
          </w:p>
        </w:tc>
      </w:tr>
    </w:tbl>
    <w:p w14:paraId="2D57A792" w14:textId="2E6A37DF" w:rsidR="00544939" w:rsidRDefault="7B5EF89B" w:rsidP="7B5EF89B">
      <w:pPr>
        <w:pStyle w:val="Rubrik2"/>
        <w:rPr>
          <w:lang w:val="en-US"/>
        </w:rPr>
      </w:pPr>
      <w:r w:rsidRPr="7B5EF89B">
        <w:rPr>
          <w:lang w:val="en-US"/>
        </w:rPr>
        <w:t>Career support</w:t>
      </w:r>
    </w:p>
    <w:p w14:paraId="6B76B849" w14:textId="23D73370" w:rsidR="00776331" w:rsidRPr="00F006B2" w:rsidRDefault="7B5EF89B" w:rsidP="00776331">
      <w:pPr>
        <w:pStyle w:val="Rubrik3"/>
        <w:rPr>
          <w:lang w:val="en-US"/>
        </w:rPr>
      </w:pPr>
      <w:r w:rsidRPr="7B5EF89B">
        <w:rPr>
          <w:lang w:val="en-US"/>
        </w:rPr>
        <w:t>Career support activities for non-tenure-track staff (beyond standard employee dialogs)</w:t>
      </w:r>
    </w:p>
    <w:tbl>
      <w:tblPr>
        <w:tblStyle w:val="Tabellrutnt"/>
        <w:tblW w:w="0" w:type="auto"/>
        <w:tblLook w:val="04A0" w:firstRow="1" w:lastRow="0" w:firstColumn="1" w:lastColumn="0" w:noHBand="0" w:noVBand="1"/>
      </w:tblPr>
      <w:tblGrid>
        <w:gridCol w:w="9016"/>
      </w:tblGrid>
      <w:tr w:rsidR="002202EC" w:rsidRPr="002377CD" w14:paraId="52687A0F" w14:textId="77777777" w:rsidTr="7B5EF89B">
        <w:trPr>
          <w:trHeight w:hRule="exact" w:val="1701"/>
        </w:trPr>
        <w:tc>
          <w:tcPr>
            <w:tcW w:w="9016" w:type="dxa"/>
          </w:tcPr>
          <w:p w14:paraId="4543BAF7" w14:textId="1780D2E3" w:rsidR="002202EC" w:rsidRPr="00DE2BEE" w:rsidRDefault="00F006B2" w:rsidP="000D6CF4">
            <w:pPr>
              <w:pStyle w:val="Answers"/>
            </w:pPr>
            <w:r w:rsidRPr="00F006B2">
              <w:t xml:space="preserve">The PhD students are all associated with UU. All students early on become parts of international teams, often around multiple sets of observations from multiple instruments. To be first author of a scientific paper, they also become (under supervision) team leaders.  One clear possible career path for students that are Swedish citizens is to go to the Swedish </w:t>
            </w:r>
            <w:r w:rsidR="00B87C61" w:rsidRPr="00F006B2">
              <w:t>Defense</w:t>
            </w:r>
            <w:r w:rsidRPr="00F006B2">
              <w:t xml:space="preserve"> Research Agency (FOI). FOI has recently asked for a list of graduated students and seems to be actively searching for new doctors from our program. In addition to overall high quality, it seems that experience with complex and highly underdetermined problems, which still needs to be solved at least approximately within reasonable time, is valued very highly.</w:t>
            </w:r>
          </w:p>
        </w:tc>
      </w:tr>
    </w:tbl>
    <w:p w14:paraId="5945F6BA" w14:textId="300BD82D" w:rsidR="005B154C" w:rsidRPr="00E91189" w:rsidRDefault="7B5EF89B" w:rsidP="005B154C">
      <w:pPr>
        <w:pStyle w:val="Rubrik3"/>
        <w:rPr>
          <w:lang w:val="en-US"/>
        </w:rPr>
      </w:pPr>
      <w:r w:rsidRPr="7B5EF89B">
        <w:rPr>
          <w:lang w:val="en-US"/>
        </w:rPr>
        <w:t>Career support activities for tenure-track staff (beyond standard employee dialogs)</w:t>
      </w:r>
    </w:p>
    <w:tbl>
      <w:tblPr>
        <w:tblStyle w:val="Tabellrutnt"/>
        <w:tblW w:w="0" w:type="auto"/>
        <w:tblLook w:val="04A0" w:firstRow="1" w:lastRow="0" w:firstColumn="1" w:lastColumn="0" w:noHBand="0" w:noVBand="1"/>
      </w:tblPr>
      <w:tblGrid>
        <w:gridCol w:w="9016"/>
      </w:tblGrid>
      <w:tr w:rsidR="002202EC" w:rsidRPr="002377CD" w14:paraId="0AA2D934" w14:textId="77777777" w:rsidTr="7B5EF89B">
        <w:trPr>
          <w:trHeight w:hRule="exact" w:val="1701"/>
        </w:trPr>
        <w:tc>
          <w:tcPr>
            <w:tcW w:w="9016" w:type="dxa"/>
          </w:tcPr>
          <w:p w14:paraId="7DCD0950" w14:textId="1525BB14" w:rsidR="00E91189" w:rsidRDefault="00E91189" w:rsidP="00E91189">
            <w:pPr>
              <w:pStyle w:val="Answers"/>
            </w:pPr>
            <w:r>
              <w:t>All senior scientists are encouraged to apply for their own funding for various types of projects. This ranges from funding for own research (if UU employed), funding for PhD students or post-doc on well-defined projects, to archiving of already obtained data sets and also leading complete scientific spacecraft missions on ESA level. Applications are discussed before submission. We have noted that the open discussion concerning applications, also when competing for the same funding from the same agency, has been very surprising to visiting international scientists. We have found this spirit of openness valuable and fruitful.</w:t>
            </w:r>
          </w:p>
          <w:p w14:paraId="0D1F739C" w14:textId="3DEB2B0A" w:rsidR="002202EC" w:rsidRPr="00DE2BEE" w:rsidRDefault="00E91189" w:rsidP="00E91189">
            <w:pPr>
              <w:pStyle w:val="Answers"/>
            </w:pPr>
            <w:r>
              <w:t>Scientists at IRF can become docent at UU. This is actively supported by IRF.</w:t>
            </w:r>
          </w:p>
        </w:tc>
      </w:tr>
    </w:tbl>
    <w:p w14:paraId="1141E723" w14:textId="6A8F26E1" w:rsidR="00C42577" w:rsidRPr="006E538F" w:rsidRDefault="7B5EF89B" w:rsidP="00C42577">
      <w:pPr>
        <w:pStyle w:val="Rubrik3"/>
        <w:rPr>
          <w:lang w:val="en-US"/>
        </w:rPr>
      </w:pPr>
      <w:r w:rsidRPr="7B5EF89B">
        <w:rPr>
          <w:lang w:val="en-US"/>
        </w:rPr>
        <w:t>Career support activities for tenured staff (beyond standard employee dialogs)</w:t>
      </w:r>
    </w:p>
    <w:tbl>
      <w:tblPr>
        <w:tblStyle w:val="Tabellrutnt"/>
        <w:tblW w:w="0" w:type="auto"/>
        <w:tblLook w:val="04A0" w:firstRow="1" w:lastRow="0" w:firstColumn="1" w:lastColumn="0" w:noHBand="0" w:noVBand="1"/>
      </w:tblPr>
      <w:tblGrid>
        <w:gridCol w:w="9016"/>
      </w:tblGrid>
      <w:tr w:rsidR="002202EC" w:rsidRPr="002377CD" w14:paraId="77B0EA8D" w14:textId="77777777" w:rsidTr="7B5EF89B">
        <w:trPr>
          <w:trHeight w:hRule="exact" w:val="1701"/>
        </w:trPr>
        <w:tc>
          <w:tcPr>
            <w:tcW w:w="9016" w:type="dxa"/>
          </w:tcPr>
          <w:p w14:paraId="59599107" w14:textId="258F2186" w:rsidR="006340A5" w:rsidRDefault="006340A5" w:rsidP="006340A5">
            <w:pPr>
              <w:pStyle w:val="Answers"/>
            </w:pPr>
            <w:r>
              <w:t>Similar to 4.3.2.</w:t>
            </w:r>
          </w:p>
          <w:p w14:paraId="5C1D96C1" w14:textId="77777777" w:rsidR="006340A5" w:rsidRDefault="006340A5" w:rsidP="006340A5">
            <w:pPr>
              <w:pStyle w:val="Answers"/>
            </w:pPr>
            <w:r>
              <w:t>On this level, in particular input to major hardware missions is encouraged.</w:t>
            </w:r>
          </w:p>
          <w:p w14:paraId="762D4273" w14:textId="77777777" w:rsidR="006340A5" w:rsidRDefault="006340A5" w:rsidP="006340A5">
            <w:pPr>
              <w:pStyle w:val="Answers"/>
            </w:pPr>
            <w:r>
              <w:t xml:space="preserve"> </w:t>
            </w:r>
          </w:p>
          <w:p w14:paraId="247355D7" w14:textId="415B3BE6" w:rsidR="002202EC" w:rsidRPr="00DE2BEE" w:rsidRDefault="006340A5" w:rsidP="006340A5">
            <w:pPr>
              <w:pStyle w:val="Answers"/>
            </w:pPr>
            <w:r>
              <w:t>Also, pedagogical training, supervision courses, leadership courses.</w:t>
            </w:r>
          </w:p>
        </w:tc>
      </w:tr>
    </w:tbl>
    <w:p w14:paraId="7B5A4309" w14:textId="1D2B6010" w:rsidR="00E624DD" w:rsidRPr="00E52CA9" w:rsidRDefault="7B5EF89B" w:rsidP="00E624DD">
      <w:pPr>
        <w:pStyle w:val="Rubrik2"/>
        <w:rPr>
          <w:lang w:val="en-US"/>
        </w:rPr>
      </w:pPr>
      <w:r w:rsidRPr="7B5EF89B">
        <w:rPr>
          <w:lang w:val="en-US"/>
        </w:rPr>
        <w:lastRenderedPageBreak/>
        <w:t xml:space="preserve">Reflections on what is working well </w:t>
      </w:r>
    </w:p>
    <w:tbl>
      <w:tblPr>
        <w:tblStyle w:val="Tabellrutnt"/>
        <w:tblW w:w="0" w:type="auto"/>
        <w:tblLayout w:type="fixed"/>
        <w:tblLook w:val="04A0" w:firstRow="1" w:lastRow="0" w:firstColumn="1" w:lastColumn="0" w:noHBand="0" w:noVBand="1"/>
      </w:tblPr>
      <w:tblGrid>
        <w:gridCol w:w="9016"/>
      </w:tblGrid>
      <w:tr w:rsidR="00544C2D" w:rsidRPr="002377CD" w14:paraId="3FDEB63C" w14:textId="77777777" w:rsidTr="7B5EF89B">
        <w:trPr>
          <w:trHeight w:hRule="exact" w:val="2699"/>
        </w:trPr>
        <w:tc>
          <w:tcPr>
            <w:tcW w:w="9016" w:type="dxa"/>
          </w:tcPr>
          <w:p w14:paraId="5F305846" w14:textId="6C2BB8D3" w:rsidR="00E52CA9" w:rsidRDefault="00E52CA9" w:rsidP="00E52CA9">
            <w:pPr>
              <w:pStyle w:val="Answers"/>
            </w:pPr>
            <w:r>
              <w:t>The overall goal to design and operate scientific instruments on spacecraft, and to use observations to build models of processes in space, is working well and should be continued.</w:t>
            </w:r>
          </w:p>
          <w:p w14:paraId="5CB7503E" w14:textId="77777777" w:rsidR="00E52CA9" w:rsidRDefault="00E52CA9" w:rsidP="00E52CA9">
            <w:pPr>
              <w:pStyle w:val="Answers"/>
            </w:pPr>
            <w:r>
              <w:t xml:space="preserve">The IRF institute format has a clear advantage that significant funding and staff resources can be used for long term (tens of years) projects. Scientific results from some projects typically overlap with development of coming projects. </w:t>
            </w:r>
          </w:p>
          <w:p w14:paraId="13D3CFFC" w14:textId="7F8E3A0E" w:rsidR="00544C2D" w:rsidRPr="00544C2D" w:rsidRDefault="00E52CA9" w:rsidP="00E52CA9">
            <w:pPr>
              <w:pStyle w:val="Answers"/>
            </w:pPr>
            <w:r>
              <w:t>The co-location of IRF with UU gives excellent opportunities for IRF staff to interact with students and for UU students to use unique data sets together with experienced supervisors.</w:t>
            </w:r>
          </w:p>
        </w:tc>
      </w:tr>
    </w:tbl>
    <w:p w14:paraId="459B58B5" w14:textId="7A002A1B" w:rsidR="00E624DD" w:rsidRPr="004D6182" w:rsidRDefault="7B5EF89B" w:rsidP="00E624DD">
      <w:pPr>
        <w:pStyle w:val="Rubrik2"/>
        <w:rPr>
          <w:lang w:val="en-US"/>
        </w:rPr>
      </w:pPr>
      <w:r w:rsidRPr="7B5EF89B">
        <w:rPr>
          <w:lang w:val="en-US"/>
        </w:rPr>
        <w:t>Reflections on what needs to be improved</w:t>
      </w:r>
    </w:p>
    <w:tbl>
      <w:tblPr>
        <w:tblStyle w:val="Tabellrutnt"/>
        <w:tblW w:w="0" w:type="auto"/>
        <w:tblLayout w:type="fixed"/>
        <w:tblLook w:val="04A0" w:firstRow="1" w:lastRow="0" w:firstColumn="1" w:lastColumn="0" w:noHBand="0" w:noVBand="1"/>
      </w:tblPr>
      <w:tblGrid>
        <w:gridCol w:w="9016"/>
      </w:tblGrid>
      <w:tr w:rsidR="00544C2D" w:rsidRPr="002377CD" w14:paraId="0E7DE5C4" w14:textId="77777777" w:rsidTr="7B5EF89B">
        <w:trPr>
          <w:trHeight w:hRule="exact" w:val="2699"/>
        </w:trPr>
        <w:tc>
          <w:tcPr>
            <w:tcW w:w="9016" w:type="dxa"/>
          </w:tcPr>
          <w:p w14:paraId="108F1C9A" w14:textId="6875CB3D" w:rsidR="004D6182" w:rsidRDefault="004D6182" w:rsidP="004D6182">
            <w:pPr>
              <w:pStyle w:val="Answers"/>
            </w:pPr>
            <w:r>
              <w:t xml:space="preserve">Cooperation between UU and IRF could be intensified. </w:t>
            </w:r>
          </w:p>
          <w:p w14:paraId="5D48F225" w14:textId="77777777" w:rsidR="004D6182" w:rsidRDefault="004D6182" w:rsidP="004D6182">
            <w:pPr>
              <w:pStyle w:val="Answers"/>
            </w:pPr>
            <w:r>
              <w:t xml:space="preserve"> </w:t>
            </w:r>
          </w:p>
          <w:p w14:paraId="527E6A1B" w14:textId="14CA0641" w:rsidR="004D6182" w:rsidRDefault="004D6182" w:rsidP="004D6182">
            <w:pPr>
              <w:pStyle w:val="Answers"/>
            </w:pPr>
            <w:r>
              <w:t xml:space="preserve">IRF experience from space plasma physics (obtained in situ in the planetary system) can be broadened and applied to plasma </w:t>
            </w:r>
            <w:r w:rsidR="007E1616">
              <w:t>astro</w:t>
            </w:r>
            <w:r>
              <w:t>physics (in a much wider context). Since all involved teams are already very busy with ongoing complex projects, the reasonable way to start this is to employ a dedicated senior scientist (UL). (See also 4.1)</w:t>
            </w:r>
          </w:p>
          <w:p w14:paraId="56B96087" w14:textId="77777777" w:rsidR="004D6182" w:rsidRDefault="004D6182" w:rsidP="004D6182">
            <w:pPr>
              <w:pStyle w:val="Answers"/>
            </w:pPr>
            <w:r>
              <w:t xml:space="preserve"> </w:t>
            </w:r>
          </w:p>
          <w:p w14:paraId="5E0204C5" w14:textId="20B90944" w:rsidR="00544C2D" w:rsidRPr="00544C2D" w:rsidRDefault="004D6182" w:rsidP="004D6182">
            <w:pPr>
              <w:pStyle w:val="Answers"/>
            </w:pPr>
            <w:r>
              <w:t>IRF can to some extent be more involved in teaching at UU. The course Space Mission Design, now on hold, will start again in fall 2024. At least guest lectures in other courses should increase. This is a way to increase interest not only in space physics and astronomy, but in natural science. This is also a way to give young scientists experience in undergraduate teaching, which can be good for their future career.</w:t>
            </w:r>
          </w:p>
        </w:tc>
      </w:tr>
    </w:tbl>
    <w:p w14:paraId="27414D31" w14:textId="244D13DD" w:rsidR="00054097" w:rsidRDefault="7B5EF89B" w:rsidP="7B5EF89B">
      <w:pPr>
        <w:pStyle w:val="Rubrik1"/>
        <w:rPr>
          <w:lang w:val="en-US"/>
        </w:rPr>
      </w:pPr>
      <w:r w:rsidRPr="7B5EF89B">
        <w:rPr>
          <w:lang w:val="en-US"/>
        </w:rPr>
        <w:lastRenderedPageBreak/>
        <w:t>Area 3: Collaboration and Outreach (evaluation of processes)</w:t>
      </w:r>
    </w:p>
    <w:p w14:paraId="4CC61962" w14:textId="4C1E1534" w:rsidR="00977399" w:rsidRPr="00666C03" w:rsidRDefault="7B5EF89B" w:rsidP="003258FA">
      <w:pPr>
        <w:pStyle w:val="Rubrik2"/>
        <w:rPr>
          <w:lang w:val="en-US"/>
        </w:rPr>
      </w:pPr>
      <w:r w:rsidRPr="7B5EF89B">
        <w:rPr>
          <w:lang w:val="en-US"/>
        </w:rPr>
        <w:t>Specific collaboration and outreach examples</w:t>
      </w:r>
    </w:p>
    <w:tbl>
      <w:tblPr>
        <w:tblStyle w:val="Tabellrutnt"/>
        <w:tblW w:w="0" w:type="auto"/>
        <w:tblLook w:val="04A0" w:firstRow="1" w:lastRow="0" w:firstColumn="1" w:lastColumn="0" w:noHBand="0" w:noVBand="1"/>
      </w:tblPr>
      <w:tblGrid>
        <w:gridCol w:w="421"/>
        <w:gridCol w:w="1275"/>
        <w:gridCol w:w="7320"/>
      </w:tblGrid>
      <w:tr w:rsidR="004B2F23" w:rsidRPr="002377CD" w14:paraId="74839B13" w14:textId="77777777" w:rsidTr="7B5EF89B">
        <w:tc>
          <w:tcPr>
            <w:tcW w:w="421" w:type="dxa"/>
            <w:vMerge w:val="restart"/>
          </w:tcPr>
          <w:p w14:paraId="66C8B5D1" w14:textId="77777777" w:rsidR="004B2F23" w:rsidRPr="00CC29D4" w:rsidRDefault="004B2F23" w:rsidP="004B2F23">
            <w:pPr>
              <w:pStyle w:val="TableHeading"/>
            </w:pPr>
            <w:r>
              <w:t>1</w:t>
            </w:r>
          </w:p>
        </w:tc>
        <w:tc>
          <w:tcPr>
            <w:tcW w:w="1275" w:type="dxa"/>
          </w:tcPr>
          <w:p w14:paraId="77726E7B" w14:textId="71B8609E" w:rsidR="004B2F23" w:rsidRPr="00CC29D4" w:rsidRDefault="004B2F23" w:rsidP="004B2F23">
            <w:pPr>
              <w:pStyle w:val="TableHeading"/>
            </w:pPr>
            <w:r>
              <w:t>Example and connection</w:t>
            </w:r>
          </w:p>
        </w:tc>
        <w:tc>
          <w:tcPr>
            <w:tcW w:w="7320" w:type="dxa"/>
          </w:tcPr>
          <w:p w14:paraId="7C055B11" w14:textId="3952C8FD" w:rsidR="004B2F23" w:rsidRDefault="004B2F23" w:rsidP="004B2F23">
            <w:pPr>
              <w:pStyle w:val="TabelAnswer"/>
              <w:jc w:val="left"/>
            </w:pPr>
            <w:r>
              <w:rPr>
                <w:szCs w:val="18"/>
              </w:rPr>
              <w:t xml:space="preserve">Presentation about space research at “Astronomy Day and Night” at Technical Museum, </w:t>
            </w:r>
            <w:proofErr w:type="spellStart"/>
            <w:r>
              <w:rPr>
                <w:szCs w:val="18"/>
              </w:rPr>
              <w:t>SciFest</w:t>
            </w:r>
            <w:proofErr w:type="spellEnd"/>
            <w:r>
              <w:rPr>
                <w:szCs w:val="18"/>
              </w:rPr>
              <w:t xml:space="preserve"> Uppsala</w:t>
            </w:r>
          </w:p>
        </w:tc>
      </w:tr>
      <w:tr w:rsidR="004B2F23" w:rsidRPr="002377CD" w14:paraId="3EFC6C61" w14:textId="77777777" w:rsidTr="7B5EF89B">
        <w:tc>
          <w:tcPr>
            <w:tcW w:w="421" w:type="dxa"/>
            <w:vMerge/>
          </w:tcPr>
          <w:p w14:paraId="77E12A80" w14:textId="77777777" w:rsidR="004B2F23" w:rsidRDefault="004B2F23" w:rsidP="004B2F23">
            <w:pPr>
              <w:pStyle w:val="TableHeading"/>
            </w:pPr>
          </w:p>
        </w:tc>
        <w:tc>
          <w:tcPr>
            <w:tcW w:w="1275" w:type="dxa"/>
          </w:tcPr>
          <w:p w14:paraId="1428616C" w14:textId="7EA9933C" w:rsidR="004B2F23" w:rsidRPr="00CC29D4" w:rsidRDefault="004B2F23" w:rsidP="004B2F23">
            <w:pPr>
              <w:pStyle w:val="TableHeading"/>
            </w:pPr>
            <w:r>
              <w:t>Value to the program</w:t>
            </w:r>
          </w:p>
        </w:tc>
        <w:tc>
          <w:tcPr>
            <w:tcW w:w="7320" w:type="dxa"/>
          </w:tcPr>
          <w:p w14:paraId="6C2E1584" w14:textId="076DFD94" w:rsidR="004B2F23" w:rsidRDefault="004B2F23" w:rsidP="004B2F23">
            <w:pPr>
              <w:pStyle w:val="TabelAnswer"/>
              <w:jc w:val="left"/>
            </w:pPr>
            <w:r>
              <w:rPr>
                <w:szCs w:val="18"/>
              </w:rPr>
              <w:t>Interaction with general public, getting broader perspective on our research</w:t>
            </w:r>
          </w:p>
        </w:tc>
      </w:tr>
      <w:tr w:rsidR="004B2F23" w:rsidRPr="002377CD" w14:paraId="3757CD5E" w14:textId="77777777" w:rsidTr="7B5EF89B">
        <w:tc>
          <w:tcPr>
            <w:tcW w:w="421" w:type="dxa"/>
            <w:vMerge/>
          </w:tcPr>
          <w:p w14:paraId="74D68FCA" w14:textId="77777777" w:rsidR="004B2F23" w:rsidRDefault="004B2F23" w:rsidP="004B2F23">
            <w:pPr>
              <w:pStyle w:val="TableHeading"/>
            </w:pPr>
          </w:p>
        </w:tc>
        <w:tc>
          <w:tcPr>
            <w:tcW w:w="1275" w:type="dxa"/>
          </w:tcPr>
          <w:p w14:paraId="66572E51" w14:textId="6CF764A6" w:rsidR="004B2F23" w:rsidRPr="00CC29D4" w:rsidRDefault="004B2F23" w:rsidP="004B2F23">
            <w:pPr>
              <w:pStyle w:val="TableHeading"/>
            </w:pPr>
            <w:r>
              <w:t>Value to the partner</w:t>
            </w:r>
          </w:p>
        </w:tc>
        <w:tc>
          <w:tcPr>
            <w:tcW w:w="7320" w:type="dxa"/>
          </w:tcPr>
          <w:p w14:paraId="3998D608" w14:textId="2D9CC247" w:rsidR="004B2F23" w:rsidRDefault="004B2F23" w:rsidP="004B2F23">
            <w:pPr>
              <w:pStyle w:val="TabelAnswer"/>
              <w:jc w:val="left"/>
            </w:pPr>
            <w:r>
              <w:rPr>
                <w:szCs w:val="18"/>
              </w:rPr>
              <w:t>Getting insight into world-leading space research produced in Sweden</w:t>
            </w:r>
          </w:p>
        </w:tc>
      </w:tr>
      <w:tr w:rsidR="004B2F23" w:rsidRPr="002377CD" w14:paraId="4554118E" w14:textId="77777777" w:rsidTr="7B5EF89B">
        <w:tc>
          <w:tcPr>
            <w:tcW w:w="421" w:type="dxa"/>
            <w:vMerge w:val="restart"/>
            <w:tcBorders>
              <w:top w:val="single" w:sz="12" w:space="0" w:color="auto"/>
            </w:tcBorders>
          </w:tcPr>
          <w:p w14:paraId="3E6E6E88" w14:textId="77777777" w:rsidR="004B2F23" w:rsidRDefault="004B2F23" w:rsidP="004B2F23">
            <w:pPr>
              <w:pStyle w:val="TableHeading"/>
            </w:pPr>
            <w:r>
              <w:t>2</w:t>
            </w:r>
          </w:p>
        </w:tc>
        <w:tc>
          <w:tcPr>
            <w:tcW w:w="1275" w:type="dxa"/>
            <w:tcBorders>
              <w:top w:val="single" w:sz="12" w:space="0" w:color="auto"/>
            </w:tcBorders>
          </w:tcPr>
          <w:p w14:paraId="0425606E" w14:textId="6F9A49DF" w:rsidR="004B2F23" w:rsidRDefault="004B2F23" w:rsidP="004B2F23">
            <w:pPr>
              <w:pStyle w:val="TableHeading"/>
            </w:pPr>
            <w:r>
              <w:t>Example and connection</w:t>
            </w:r>
          </w:p>
        </w:tc>
        <w:tc>
          <w:tcPr>
            <w:tcW w:w="7320" w:type="dxa"/>
            <w:tcBorders>
              <w:top w:val="single" w:sz="12" w:space="0" w:color="auto"/>
            </w:tcBorders>
          </w:tcPr>
          <w:p w14:paraId="28F11F8C" w14:textId="285DDA56" w:rsidR="004B2F23" w:rsidRDefault="00000000" w:rsidP="004B2F23">
            <w:pPr>
              <w:pStyle w:val="TabelAnswer"/>
              <w:jc w:val="left"/>
            </w:pPr>
            <w:sdt>
              <w:sdtPr>
                <w:tag w:val="goog_rdk_15"/>
                <w:id w:val="1113796268"/>
              </w:sdtPr>
              <w:sdtContent/>
            </w:sdt>
            <w:sdt>
              <w:sdtPr>
                <w:tag w:val="goog_rdk_16"/>
                <w:id w:val="-1020308991"/>
              </w:sdtPr>
              <w:sdtContent/>
            </w:sdt>
            <w:r w:rsidR="004B2F23">
              <w:rPr>
                <w:szCs w:val="18"/>
              </w:rPr>
              <w:t xml:space="preserve">Collaboration on space weather with the Swedish </w:t>
            </w:r>
            <w:proofErr w:type="spellStart"/>
            <w:r w:rsidR="004B2F23">
              <w:rPr>
                <w:szCs w:val="18"/>
              </w:rPr>
              <w:t>Defence</w:t>
            </w:r>
            <w:proofErr w:type="spellEnd"/>
            <w:r w:rsidR="004B2F23">
              <w:rPr>
                <w:szCs w:val="18"/>
              </w:rPr>
              <w:t xml:space="preserve"> Research Agency (FOI)</w:t>
            </w:r>
          </w:p>
        </w:tc>
      </w:tr>
      <w:tr w:rsidR="004B2F23" w:rsidRPr="002377CD" w14:paraId="07DFB095" w14:textId="77777777" w:rsidTr="7B5EF89B">
        <w:tc>
          <w:tcPr>
            <w:tcW w:w="421" w:type="dxa"/>
            <w:vMerge/>
          </w:tcPr>
          <w:p w14:paraId="45324A4E" w14:textId="77777777" w:rsidR="004B2F23" w:rsidRDefault="004B2F23" w:rsidP="004B2F23">
            <w:pPr>
              <w:pStyle w:val="TableHeading"/>
            </w:pPr>
          </w:p>
        </w:tc>
        <w:tc>
          <w:tcPr>
            <w:tcW w:w="1275" w:type="dxa"/>
          </w:tcPr>
          <w:p w14:paraId="35596462" w14:textId="45E5E4D0" w:rsidR="004B2F23" w:rsidRDefault="004B2F23" w:rsidP="004B2F23">
            <w:pPr>
              <w:pStyle w:val="TableHeading"/>
            </w:pPr>
            <w:r>
              <w:t>Value to the program</w:t>
            </w:r>
          </w:p>
        </w:tc>
        <w:tc>
          <w:tcPr>
            <w:tcW w:w="7320" w:type="dxa"/>
          </w:tcPr>
          <w:p w14:paraId="416CD978" w14:textId="62A0AF9F" w:rsidR="004B2F23" w:rsidRDefault="004B2F23" w:rsidP="004B2F23">
            <w:pPr>
              <w:pStyle w:val="TabelAnswer"/>
              <w:jc w:val="left"/>
            </w:pPr>
            <w:r>
              <w:rPr>
                <w:szCs w:val="18"/>
              </w:rPr>
              <w:t>Getting access to the models developed by FOI</w:t>
            </w:r>
          </w:p>
        </w:tc>
      </w:tr>
      <w:tr w:rsidR="004B2F23" w:rsidRPr="002377CD" w14:paraId="18661894" w14:textId="77777777" w:rsidTr="7B5EF89B">
        <w:tc>
          <w:tcPr>
            <w:tcW w:w="421" w:type="dxa"/>
            <w:vMerge/>
          </w:tcPr>
          <w:p w14:paraId="2B85EB65" w14:textId="77777777" w:rsidR="004B2F23" w:rsidRDefault="004B2F23" w:rsidP="004B2F23">
            <w:pPr>
              <w:pStyle w:val="TableHeading"/>
            </w:pPr>
          </w:p>
        </w:tc>
        <w:tc>
          <w:tcPr>
            <w:tcW w:w="1275" w:type="dxa"/>
          </w:tcPr>
          <w:p w14:paraId="4BA43C0F" w14:textId="3A726D2B" w:rsidR="004B2F23" w:rsidRDefault="004B2F23" w:rsidP="004B2F23">
            <w:pPr>
              <w:pStyle w:val="TableHeading"/>
            </w:pPr>
            <w:r>
              <w:t>Value to the partner</w:t>
            </w:r>
          </w:p>
        </w:tc>
        <w:tc>
          <w:tcPr>
            <w:tcW w:w="7320" w:type="dxa"/>
          </w:tcPr>
          <w:p w14:paraId="76A0F864" w14:textId="7AC3D9F0" w:rsidR="004B2F23" w:rsidRDefault="004B2F23" w:rsidP="004B2F23">
            <w:pPr>
              <w:pStyle w:val="TabelAnswer"/>
              <w:jc w:val="left"/>
            </w:pPr>
            <w:r>
              <w:rPr>
                <w:szCs w:val="18"/>
              </w:rPr>
              <w:t>Getting access to the experts in the field of space weather</w:t>
            </w:r>
          </w:p>
        </w:tc>
      </w:tr>
      <w:tr w:rsidR="004B2F23" w:rsidRPr="002377CD" w14:paraId="3393CB61" w14:textId="77777777" w:rsidTr="7B5EF89B">
        <w:tc>
          <w:tcPr>
            <w:tcW w:w="421" w:type="dxa"/>
            <w:vMerge w:val="restart"/>
            <w:tcBorders>
              <w:top w:val="single" w:sz="12" w:space="0" w:color="auto"/>
            </w:tcBorders>
          </w:tcPr>
          <w:p w14:paraId="1FC9B02C" w14:textId="77777777" w:rsidR="004B2F23" w:rsidRDefault="004B2F23" w:rsidP="004B2F23">
            <w:pPr>
              <w:pStyle w:val="TableHeading"/>
            </w:pPr>
            <w:r>
              <w:t>3</w:t>
            </w:r>
          </w:p>
        </w:tc>
        <w:tc>
          <w:tcPr>
            <w:tcW w:w="1275" w:type="dxa"/>
            <w:tcBorders>
              <w:top w:val="single" w:sz="12" w:space="0" w:color="auto"/>
            </w:tcBorders>
          </w:tcPr>
          <w:p w14:paraId="7CAD3718" w14:textId="5DA2C250" w:rsidR="004B2F23" w:rsidRDefault="004B2F23" w:rsidP="004B2F23">
            <w:pPr>
              <w:pStyle w:val="TableHeading"/>
            </w:pPr>
            <w:r>
              <w:t>Example and connection</w:t>
            </w:r>
          </w:p>
        </w:tc>
        <w:tc>
          <w:tcPr>
            <w:tcW w:w="7320" w:type="dxa"/>
            <w:tcBorders>
              <w:top w:val="single" w:sz="12" w:space="0" w:color="auto"/>
            </w:tcBorders>
          </w:tcPr>
          <w:p w14:paraId="1C2787DC" w14:textId="62612C4D" w:rsidR="004B2F23" w:rsidRDefault="004B2F23" w:rsidP="004B2F23">
            <w:pPr>
              <w:pStyle w:val="TabelAnswer"/>
              <w:jc w:val="left"/>
            </w:pPr>
            <w:r>
              <w:rPr>
                <w:szCs w:val="18"/>
              </w:rPr>
              <w:t>Collaboration on probe coating for the JUICE mission with Linköping University</w:t>
            </w:r>
          </w:p>
        </w:tc>
      </w:tr>
      <w:tr w:rsidR="004B2F23" w:rsidRPr="002377CD" w14:paraId="79FAD149" w14:textId="77777777" w:rsidTr="7B5EF89B">
        <w:tc>
          <w:tcPr>
            <w:tcW w:w="421" w:type="dxa"/>
            <w:vMerge/>
          </w:tcPr>
          <w:p w14:paraId="47EE1484" w14:textId="77777777" w:rsidR="004B2F23" w:rsidRDefault="004B2F23" w:rsidP="004B2F23">
            <w:pPr>
              <w:pStyle w:val="TableHeading"/>
            </w:pPr>
          </w:p>
        </w:tc>
        <w:tc>
          <w:tcPr>
            <w:tcW w:w="1275" w:type="dxa"/>
          </w:tcPr>
          <w:p w14:paraId="1395E259" w14:textId="00C25642" w:rsidR="004B2F23" w:rsidRDefault="004B2F23" w:rsidP="004B2F23">
            <w:pPr>
              <w:pStyle w:val="TableHeading"/>
            </w:pPr>
            <w:r>
              <w:t>Value to the program</w:t>
            </w:r>
          </w:p>
        </w:tc>
        <w:tc>
          <w:tcPr>
            <w:tcW w:w="7320" w:type="dxa"/>
          </w:tcPr>
          <w:p w14:paraId="7819345D" w14:textId="642EF129" w:rsidR="004B2F23" w:rsidRDefault="004B2F23" w:rsidP="004B2F23">
            <w:pPr>
              <w:pStyle w:val="TabelAnswer"/>
              <w:jc w:val="left"/>
            </w:pPr>
            <w:r>
              <w:rPr>
                <w:szCs w:val="18"/>
              </w:rPr>
              <w:t>Getting access to experts in material deposition</w:t>
            </w:r>
          </w:p>
        </w:tc>
      </w:tr>
      <w:tr w:rsidR="004B2F23" w:rsidRPr="002377CD" w14:paraId="5A7A9C0F" w14:textId="77777777" w:rsidTr="7B5EF89B">
        <w:tc>
          <w:tcPr>
            <w:tcW w:w="421" w:type="dxa"/>
            <w:vMerge/>
          </w:tcPr>
          <w:p w14:paraId="263BE751" w14:textId="77777777" w:rsidR="004B2F23" w:rsidRDefault="004B2F23" w:rsidP="004B2F23">
            <w:pPr>
              <w:pStyle w:val="TableHeading"/>
            </w:pPr>
          </w:p>
        </w:tc>
        <w:tc>
          <w:tcPr>
            <w:tcW w:w="1275" w:type="dxa"/>
          </w:tcPr>
          <w:p w14:paraId="6325C366" w14:textId="05B73883" w:rsidR="004B2F23" w:rsidRDefault="004B2F23" w:rsidP="004B2F23">
            <w:pPr>
              <w:pStyle w:val="TableHeading"/>
            </w:pPr>
            <w:r>
              <w:t>Value to the partner</w:t>
            </w:r>
          </w:p>
        </w:tc>
        <w:tc>
          <w:tcPr>
            <w:tcW w:w="7320" w:type="dxa"/>
          </w:tcPr>
          <w:p w14:paraId="3AC60A01" w14:textId="2BDE9DC3" w:rsidR="004B2F23" w:rsidRDefault="004B2F23" w:rsidP="004B2F23">
            <w:pPr>
              <w:pStyle w:val="TabelAnswer"/>
              <w:jc w:val="left"/>
            </w:pPr>
            <w:r>
              <w:rPr>
                <w:szCs w:val="18"/>
              </w:rPr>
              <w:t>Extending their portfolio to space applications</w:t>
            </w:r>
          </w:p>
        </w:tc>
      </w:tr>
    </w:tbl>
    <w:p w14:paraId="04C95C87" w14:textId="71F36AD4" w:rsidR="00BE4F42" w:rsidRPr="004B2F23" w:rsidRDefault="7B5EF89B" w:rsidP="00BE4F42">
      <w:pPr>
        <w:pStyle w:val="Rubrik3"/>
        <w:rPr>
          <w:lang w:val="en-US"/>
        </w:rPr>
      </w:pPr>
      <w:r w:rsidRPr="7B5EF89B">
        <w:rPr>
          <w:lang w:val="en-US"/>
        </w:rPr>
        <w:t>Reflections on overall aims and strategies for collaboration and outreach</w:t>
      </w:r>
    </w:p>
    <w:tbl>
      <w:tblPr>
        <w:tblStyle w:val="Tabellrutnt"/>
        <w:tblW w:w="0" w:type="auto"/>
        <w:tblLook w:val="04A0" w:firstRow="1" w:lastRow="0" w:firstColumn="1" w:lastColumn="0" w:noHBand="0" w:noVBand="1"/>
      </w:tblPr>
      <w:tblGrid>
        <w:gridCol w:w="9016"/>
      </w:tblGrid>
      <w:tr w:rsidR="00BE4F42" w:rsidRPr="002377CD" w14:paraId="6B16D377" w14:textId="77777777" w:rsidTr="7B5EF89B">
        <w:trPr>
          <w:trHeight w:hRule="exact" w:val="1701"/>
        </w:trPr>
        <w:tc>
          <w:tcPr>
            <w:tcW w:w="9016" w:type="dxa"/>
          </w:tcPr>
          <w:p w14:paraId="3BEF6C34" w14:textId="602E889A" w:rsidR="00BE4F42" w:rsidRPr="00DE2BEE" w:rsidRDefault="003975FC" w:rsidP="000D6CF4">
            <w:pPr>
              <w:pStyle w:val="Answers"/>
            </w:pPr>
            <w:r w:rsidRPr="003975FC">
              <w:t xml:space="preserve">Space </w:t>
            </w:r>
            <w:r>
              <w:t xml:space="preserve">research </w:t>
            </w:r>
            <w:r w:rsidRPr="003975FC">
              <w:t>is generally very interesting to the general public and media and we use all opportunities to give public lectures, be on TV and radio. We encourage our research and PhD students to participate in outreach activities. Near-Earth space environment concerns several governmental agencies apart from IRF, such as Swedish Civil Contingencies Agency (</w:t>
            </w:r>
            <w:proofErr w:type="spellStart"/>
            <w:r w:rsidRPr="003975FC">
              <w:t>MSB</w:t>
            </w:r>
            <w:proofErr w:type="spellEnd"/>
            <w:r w:rsidRPr="003975FC">
              <w:t xml:space="preserve">), FOI. We had a research project on space weather funded by </w:t>
            </w:r>
            <w:proofErr w:type="spellStart"/>
            <w:r w:rsidRPr="003975FC">
              <w:t>MSB</w:t>
            </w:r>
            <w:proofErr w:type="spellEnd"/>
            <w:r w:rsidRPr="003975FC">
              <w:t xml:space="preserve"> and have continued interaction since then. FOI employs a number of program’s former PhD students, so they are well aware of the expertise available and happily use it.</w:t>
            </w:r>
          </w:p>
        </w:tc>
      </w:tr>
    </w:tbl>
    <w:p w14:paraId="50D1C107" w14:textId="1EF9E3D3" w:rsidR="00DB570B" w:rsidRPr="00B24D13" w:rsidRDefault="7B5EF89B" w:rsidP="00DB570B">
      <w:pPr>
        <w:pStyle w:val="Rubrik2"/>
        <w:rPr>
          <w:lang w:val="en-US"/>
        </w:rPr>
      </w:pPr>
      <w:r w:rsidRPr="7B5EF89B">
        <w:rPr>
          <w:lang w:val="en-US"/>
        </w:rPr>
        <w:t>Support for outreach and collaboration</w:t>
      </w:r>
    </w:p>
    <w:tbl>
      <w:tblPr>
        <w:tblStyle w:val="Tabellrutnt"/>
        <w:tblW w:w="0" w:type="auto"/>
        <w:tblLook w:val="04A0" w:firstRow="1" w:lastRow="0" w:firstColumn="1" w:lastColumn="0" w:noHBand="0" w:noVBand="1"/>
      </w:tblPr>
      <w:tblGrid>
        <w:gridCol w:w="9016"/>
      </w:tblGrid>
      <w:tr w:rsidR="002202EC" w:rsidRPr="002377CD" w14:paraId="6566FF51" w14:textId="77777777" w:rsidTr="7B5EF89B">
        <w:trPr>
          <w:trHeight w:hRule="exact" w:val="1701"/>
        </w:trPr>
        <w:tc>
          <w:tcPr>
            <w:tcW w:w="9016" w:type="dxa"/>
            <w:tcBorders>
              <w:top w:val="single" w:sz="4" w:space="0" w:color="auto"/>
              <w:left w:val="single" w:sz="4" w:space="0" w:color="auto"/>
              <w:bottom w:val="single" w:sz="4" w:space="0" w:color="auto"/>
              <w:right w:val="single" w:sz="4" w:space="0" w:color="auto"/>
            </w:tcBorders>
          </w:tcPr>
          <w:p w14:paraId="0AEDF1EE" w14:textId="7D5E3711" w:rsidR="002202EC" w:rsidRPr="00DE2BEE" w:rsidRDefault="00B24D13" w:rsidP="000D6CF4">
            <w:pPr>
              <w:pStyle w:val="Answers"/>
            </w:pPr>
            <w:r w:rsidRPr="00B24D13">
              <w:t>We have a small group dedicated to outreach, which coordinates most of the outreach activities. PhD students are encouraged to participate, and they are indeed very active. For the collaboration we have a natural interaction point with the external actors when it comes to building instruments, as there are many aspects which can only be done externally.</w:t>
            </w:r>
          </w:p>
        </w:tc>
      </w:tr>
    </w:tbl>
    <w:p w14:paraId="219B8A2D" w14:textId="54F1731F" w:rsidR="00E624DD" w:rsidRPr="000B4322" w:rsidRDefault="7B5EF89B" w:rsidP="00E624DD">
      <w:pPr>
        <w:pStyle w:val="Rubrik2"/>
        <w:rPr>
          <w:lang w:val="en-US"/>
        </w:rPr>
      </w:pPr>
      <w:r w:rsidRPr="7B5EF89B">
        <w:rPr>
          <w:lang w:val="en-US"/>
        </w:rPr>
        <w:t xml:space="preserve">Reflections on what is working well </w:t>
      </w:r>
    </w:p>
    <w:tbl>
      <w:tblPr>
        <w:tblStyle w:val="Tabellrutnt"/>
        <w:tblW w:w="0" w:type="auto"/>
        <w:tblLayout w:type="fixed"/>
        <w:tblLook w:val="04A0" w:firstRow="1" w:lastRow="0" w:firstColumn="1" w:lastColumn="0" w:noHBand="0" w:noVBand="1"/>
      </w:tblPr>
      <w:tblGrid>
        <w:gridCol w:w="9016"/>
      </w:tblGrid>
      <w:tr w:rsidR="00544C2D" w14:paraId="67AEA8BE" w14:textId="77777777" w:rsidTr="7B5EF89B">
        <w:trPr>
          <w:trHeight w:hRule="exact" w:val="2699"/>
        </w:trPr>
        <w:tc>
          <w:tcPr>
            <w:tcW w:w="9016" w:type="dxa"/>
          </w:tcPr>
          <w:p w14:paraId="25BAEA9E" w14:textId="35FC3B5C" w:rsidR="000B4322" w:rsidRDefault="000B4322" w:rsidP="000B4322">
            <w:pPr>
              <w:pStyle w:val="Answers"/>
            </w:pPr>
            <w:r>
              <w:t>The outreach activities are popular among our researchers and PhD students. There is usually a good turnout to such activity and a lot of enthusiasm. We will support and maintain this positive spirit in the future.</w:t>
            </w:r>
          </w:p>
          <w:p w14:paraId="0EC76619" w14:textId="77777777" w:rsidR="000B4322" w:rsidRDefault="000B4322" w:rsidP="000B4322">
            <w:pPr>
              <w:pStyle w:val="Answers"/>
            </w:pPr>
            <w:r>
              <w:t>We see constantly increasing interest in space weather from different actors. We are very interested in the practical application of our research and will provide the necessary scientific expertise. We expect this will lead to increased funding of space weather research.</w:t>
            </w:r>
          </w:p>
          <w:p w14:paraId="0EE44EC6" w14:textId="12A4977D" w:rsidR="00544C2D" w:rsidRPr="00544C2D" w:rsidRDefault="000B4322" w:rsidP="000B4322">
            <w:pPr>
              <w:pStyle w:val="Answers"/>
            </w:pPr>
            <w:r>
              <w:t>The design and manufacturing of space instruments at IRF involves industrial partners at different scales. This will continue in the future.</w:t>
            </w:r>
          </w:p>
        </w:tc>
      </w:tr>
    </w:tbl>
    <w:p w14:paraId="15BA009D" w14:textId="7E397AF5" w:rsidR="00E624DD" w:rsidRPr="00837722" w:rsidRDefault="7B5EF89B" w:rsidP="00E624DD">
      <w:pPr>
        <w:pStyle w:val="Rubrik2"/>
        <w:rPr>
          <w:lang w:val="en-US"/>
        </w:rPr>
      </w:pPr>
      <w:r w:rsidRPr="7B5EF89B">
        <w:rPr>
          <w:lang w:val="en-US"/>
        </w:rPr>
        <w:lastRenderedPageBreak/>
        <w:t>Reflections on what needs to be improved</w:t>
      </w:r>
    </w:p>
    <w:tbl>
      <w:tblPr>
        <w:tblStyle w:val="Tabellrutnt"/>
        <w:tblW w:w="0" w:type="auto"/>
        <w:tblLayout w:type="fixed"/>
        <w:tblLook w:val="04A0" w:firstRow="1" w:lastRow="0" w:firstColumn="1" w:lastColumn="0" w:noHBand="0" w:noVBand="1"/>
      </w:tblPr>
      <w:tblGrid>
        <w:gridCol w:w="9016"/>
      </w:tblGrid>
      <w:tr w:rsidR="00544C2D" w:rsidRPr="002377CD" w14:paraId="4E0ADC02" w14:textId="77777777" w:rsidTr="7B5EF89B">
        <w:trPr>
          <w:trHeight w:hRule="exact" w:val="2699"/>
        </w:trPr>
        <w:tc>
          <w:tcPr>
            <w:tcW w:w="9016" w:type="dxa"/>
            <w:tcBorders>
              <w:bottom w:val="single" w:sz="4" w:space="0" w:color="auto"/>
            </w:tcBorders>
          </w:tcPr>
          <w:p w14:paraId="05831F7B" w14:textId="703A0402" w:rsidR="00B60E34" w:rsidRDefault="00B60E34" w:rsidP="00B60E34">
            <w:pPr>
              <w:pStyle w:val="Answers"/>
            </w:pPr>
            <w:r>
              <w:t xml:space="preserve">We need to increase our presence on social media (YouTube, Instagram, X, Facebook). Also, it would be good for several key people to get training in outreach. Furthermore, the IRF outreach activities would benefit from more resources specifically aimed at outreach. IRF and this program’s research has often not been fully visible at the University level, for example when discussions arise surrounding public-facing displays and materials in the </w:t>
            </w:r>
            <w:proofErr w:type="spellStart"/>
            <w:r>
              <w:t>Ångström</w:t>
            </w:r>
            <w:proofErr w:type="spellEnd"/>
            <w:r>
              <w:t xml:space="preserve"> laboratory.  IRF is a significant contributor to physics at </w:t>
            </w:r>
            <w:proofErr w:type="spellStart"/>
            <w:r>
              <w:t>Ångström</w:t>
            </w:r>
            <w:proofErr w:type="spellEnd"/>
            <w:r>
              <w:t xml:space="preserve"> and increased visibility would be beneficial also for UU students. For example, we have a large-scale model of the JUICE spacecraft (~3m diameter) that could be moved to a more public location.</w:t>
            </w:r>
          </w:p>
          <w:p w14:paraId="328C5E4F" w14:textId="125B76D8" w:rsidR="00544C2D" w:rsidRPr="00544C2D" w:rsidRDefault="00B60E34" w:rsidP="00B60E34">
            <w:pPr>
              <w:pStyle w:val="Answers"/>
            </w:pPr>
            <w:r>
              <w:t>IRF-UU cooperation sometimes also meets strange administrative obstacles on the UU side. For example, despite all PhD students employed by IRF Uppsala are associated with UU, limitations in the UU IT systems have for several years made it impossible to advertise such positions on the UU web pages. This decreases visibility to UU students, to detrimental effect on them as well as on IRF recruitment.</w:t>
            </w:r>
          </w:p>
        </w:tc>
      </w:tr>
    </w:tbl>
    <w:p w14:paraId="5FFCCBF7" w14:textId="5DCFD1F5" w:rsidR="008C564A" w:rsidRPr="007D038D" w:rsidRDefault="7B5EF89B" w:rsidP="7B5EF89B">
      <w:pPr>
        <w:pStyle w:val="Rubrik1"/>
        <w:rPr>
          <w:lang w:val="en-US"/>
        </w:rPr>
      </w:pPr>
      <w:r w:rsidRPr="7B5EF89B">
        <w:rPr>
          <w:lang w:val="en-US"/>
        </w:rPr>
        <w:lastRenderedPageBreak/>
        <w:t>Area 4: Connection between Research and Teaching (evaluation of processes)</w:t>
      </w:r>
    </w:p>
    <w:p w14:paraId="00DAC8E7" w14:textId="657967E3" w:rsidR="006A287A" w:rsidRPr="00524B40" w:rsidRDefault="7B5EF89B" w:rsidP="00857038">
      <w:pPr>
        <w:pStyle w:val="Rubrik2"/>
        <w:rPr>
          <w:lang w:val="en-US"/>
        </w:rPr>
      </w:pPr>
      <w:r w:rsidRPr="7B5EF89B">
        <w:rPr>
          <w:lang w:val="en-US"/>
        </w:rPr>
        <w:t>Main teaching areas</w:t>
      </w:r>
      <w:r>
        <w:t xml:space="preserve"> </w:t>
      </w:r>
    </w:p>
    <w:tbl>
      <w:tblPr>
        <w:tblStyle w:val="Tabellrutnt"/>
        <w:tblW w:w="0" w:type="auto"/>
        <w:tblLook w:val="04A0" w:firstRow="1" w:lastRow="0" w:firstColumn="1" w:lastColumn="0" w:noHBand="0" w:noVBand="1"/>
      </w:tblPr>
      <w:tblGrid>
        <w:gridCol w:w="5711"/>
        <w:gridCol w:w="985"/>
        <w:gridCol w:w="1401"/>
        <w:gridCol w:w="919"/>
      </w:tblGrid>
      <w:tr w:rsidR="00E17F27" w14:paraId="25EEBE6B" w14:textId="77777777" w:rsidTr="7B5EF89B">
        <w:tc>
          <w:tcPr>
            <w:tcW w:w="5719" w:type="dxa"/>
            <w:vAlign w:val="bottom"/>
          </w:tcPr>
          <w:p w14:paraId="6FB05F16" w14:textId="72667381" w:rsidR="00E17F27" w:rsidRDefault="7B5EF89B" w:rsidP="00576CAB">
            <w:pPr>
              <w:pStyle w:val="TableHeading"/>
            </w:pPr>
            <w:r>
              <w:t>Teaching program, course package, or contract/continuing education</w:t>
            </w:r>
          </w:p>
        </w:tc>
        <w:tc>
          <w:tcPr>
            <w:tcW w:w="985" w:type="dxa"/>
            <w:vAlign w:val="bottom"/>
          </w:tcPr>
          <w:p w14:paraId="5C3CBFFC" w14:textId="60728E11" w:rsidR="00E17F27" w:rsidRDefault="7B5EF89B" w:rsidP="00576CAB">
            <w:pPr>
              <w:pStyle w:val="TableHeading"/>
            </w:pPr>
            <w:r>
              <w:t>Level</w:t>
            </w:r>
          </w:p>
        </w:tc>
        <w:tc>
          <w:tcPr>
            <w:tcW w:w="1393" w:type="dxa"/>
            <w:vAlign w:val="bottom"/>
          </w:tcPr>
          <w:p w14:paraId="219DFD17" w14:textId="6F7196B9" w:rsidR="00E17F27" w:rsidRDefault="7B5EF89B" w:rsidP="00576CAB">
            <w:pPr>
              <w:pStyle w:val="TableHeading"/>
            </w:pPr>
            <w:r>
              <w:t>Courses Taught</w:t>
            </w:r>
          </w:p>
        </w:tc>
        <w:tc>
          <w:tcPr>
            <w:tcW w:w="919" w:type="dxa"/>
            <w:vAlign w:val="bottom"/>
          </w:tcPr>
          <w:p w14:paraId="45032D54" w14:textId="08DAB173" w:rsidR="00E17F27" w:rsidRDefault="7B5EF89B" w:rsidP="00576CAB">
            <w:pPr>
              <w:pStyle w:val="TableHeading"/>
            </w:pPr>
            <w:r>
              <w:t>Managed</w:t>
            </w:r>
          </w:p>
        </w:tc>
      </w:tr>
      <w:tr w:rsidR="00E17F27" w:rsidRPr="002377CD" w14:paraId="03D309FD" w14:textId="77777777" w:rsidTr="7B5EF89B">
        <w:tc>
          <w:tcPr>
            <w:tcW w:w="5719" w:type="dxa"/>
          </w:tcPr>
          <w:p w14:paraId="530BCC9C" w14:textId="189ACE0D" w:rsidR="00E17F27" w:rsidRPr="004E6382" w:rsidRDefault="00524B40" w:rsidP="00A5269F">
            <w:pPr>
              <w:pStyle w:val="TabelAnswer"/>
              <w:jc w:val="left"/>
            </w:pPr>
            <w:r>
              <w:rPr>
                <w:szCs w:val="18"/>
              </w:rPr>
              <w:t>Physics</w:t>
            </w:r>
          </w:p>
        </w:tc>
        <w:tc>
          <w:tcPr>
            <w:tcW w:w="985" w:type="dxa"/>
          </w:tcPr>
          <w:p w14:paraId="06B5704A" w14:textId="7393DD4A" w:rsidR="00E17F27" w:rsidRPr="004E6382" w:rsidRDefault="00524B40" w:rsidP="00A5269F">
            <w:pPr>
              <w:pStyle w:val="TabelAnswer"/>
            </w:pPr>
            <w:r>
              <w:t>Master</w:t>
            </w:r>
          </w:p>
        </w:tc>
        <w:tc>
          <w:tcPr>
            <w:tcW w:w="1393" w:type="dxa"/>
          </w:tcPr>
          <w:p w14:paraId="79A184C5" w14:textId="54DC07DF" w:rsidR="00E17F27" w:rsidRPr="004E6382" w:rsidRDefault="00524B40" w:rsidP="00A5269F">
            <w:pPr>
              <w:pStyle w:val="TabelAnswer"/>
            </w:pPr>
            <w:r w:rsidRPr="00524B40">
              <w:t>Space Physics, Electromagnetic field theory, Physics of Planetary Systems</w:t>
            </w:r>
          </w:p>
        </w:tc>
        <w:tc>
          <w:tcPr>
            <w:tcW w:w="919" w:type="dxa"/>
          </w:tcPr>
          <w:p w14:paraId="446F7B1E" w14:textId="77777777" w:rsidR="00E17F27" w:rsidRPr="004E6382" w:rsidRDefault="00E17F27" w:rsidP="00A5269F">
            <w:pPr>
              <w:pStyle w:val="TabelAnswer"/>
            </w:pPr>
          </w:p>
        </w:tc>
      </w:tr>
      <w:tr w:rsidR="00E17F27" w:rsidRPr="002377CD" w14:paraId="1CDAC22C" w14:textId="77777777" w:rsidTr="7B5EF89B">
        <w:tc>
          <w:tcPr>
            <w:tcW w:w="5719" w:type="dxa"/>
          </w:tcPr>
          <w:p w14:paraId="5232EB74" w14:textId="77777777" w:rsidR="00E17F27" w:rsidRPr="004E6382" w:rsidRDefault="00E17F27" w:rsidP="00A5269F">
            <w:pPr>
              <w:pStyle w:val="TabelAnswer"/>
              <w:jc w:val="left"/>
            </w:pPr>
          </w:p>
        </w:tc>
        <w:tc>
          <w:tcPr>
            <w:tcW w:w="985" w:type="dxa"/>
          </w:tcPr>
          <w:p w14:paraId="067F91FE" w14:textId="77777777" w:rsidR="00E17F27" w:rsidRPr="004E6382" w:rsidRDefault="00E17F27" w:rsidP="00A5269F">
            <w:pPr>
              <w:pStyle w:val="TabelAnswer"/>
            </w:pPr>
          </w:p>
        </w:tc>
        <w:tc>
          <w:tcPr>
            <w:tcW w:w="1393" w:type="dxa"/>
          </w:tcPr>
          <w:p w14:paraId="6710705F" w14:textId="32587062" w:rsidR="00E17F27" w:rsidRPr="004E6382" w:rsidRDefault="00E17F27" w:rsidP="00A5269F">
            <w:pPr>
              <w:pStyle w:val="TabelAnswer"/>
            </w:pPr>
          </w:p>
        </w:tc>
        <w:tc>
          <w:tcPr>
            <w:tcW w:w="919" w:type="dxa"/>
          </w:tcPr>
          <w:p w14:paraId="7CB3E811" w14:textId="77777777" w:rsidR="00E17F27" w:rsidRPr="004E6382" w:rsidRDefault="00E17F27" w:rsidP="00A5269F">
            <w:pPr>
              <w:pStyle w:val="TabelAnswer"/>
            </w:pPr>
          </w:p>
        </w:tc>
      </w:tr>
      <w:tr w:rsidR="00E17F27" w:rsidRPr="002377CD" w14:paraId="09C64C8B" w14:textId="77777777" w:rsidTr="7B5EF89B">
        <w:tc>
          <w:tcPr>
            <w:tcW w:w="5719" w:type="dxa"/>
          </w:tcPr>
          <w:p w14:paraId="0F57DE57" w14:textId="77777777" w:rsidR="00E17F27" w:rsidRPr="004E6382" w:rsidRDefault="00E17F27" w:rsidP="00A5269F">
            <w:pPr>
              <w:pStyle w:val="TabelAnswer"/>
              <w:jc w:val="left"/>
            </w:pPr>
          </w:p>
        </w:tc>
        <w:tc>
          <w:tcPr>
            <w:tcW w:w="985" w:type="dxa"/>
          </w:tcPr>
          <w:p w14:paraId="38F9669B" w14:textId="77777777" w:rsidR="00E17F27" w:rsidRPr="004E6382" w:rsidRDefault="00E17F27" w:rsidP="00A5269F">
            <w:pPr>
              <w:pStyle w:val="TabelAnswer"/>
            </w:pPr>
          </w:p>
        </w:tc>
        <w:tc>
          <w:tcPr>
            <w:tcW w:w="1393" w:type="dxa"/>
          </w:tcPr>
          <w:p w14:paraId="52E20839" w14:textId="05DC3300" w:rsidR="00E17F27" w:rsidRPr="004E6382" w:rsidRDefault="00E17F27" w:rsidP="00A5269F">
            <w:pPr>
              <w:pStyle w:val="TabelAnswer"/>
            </w:pPr>
          </w:p>
        </w:tc>
        <w:tc>
          <w:tcPr>
            <w:tcW w:w="919" w:type="dxa"/>
          </w:tcPr>
          <w:p w14:paraId="44624A39" w14:textId="77777777" w:rsidR="00E17F27" w:rsidRPr="004E6382" w:rsidRDefault="00E17F27" w:rsidP="00A5269F">
            <w:pPr>
              <w:pStyle w:val="TabelAnswer"/>
            </w:pPr>
          </w:p>
        </w:tc>
      </w:tr>
      <w:tr w:rsidR="00E17F27" w:rsidRPr="002377CD" w14:paraId="24D6FD22" w14:textId="77777777" w:rsidTr="7B5EF89B">
        <w:tc>
          <w:tcPr>
            <w:tcW w:w="5719" w:type="dxa"/>
          </w:tcPr>
          <w:p w14:paraId="17733030" w14:textId="77777777" w:rsidR="00E17F27" w:rsidRPr="004E6382" w:rsidRDefault="00E17F27" w:rsidP="00A5269F">
            <w:pPr>
              <w:pStyle w:val="TabelAnswer"/>
              <w:jc w:val="left"/>
            </w:pPr>
          </w:p>
        </w:tc>
        <w:tc>
          <w:tcPr>
            <w:tcW w:w="985" w:type="dxa"/>
          </w:tcPr>
          <w:p w14:paraId="390C640D" w14:textId="77777777" w:rsidR="00E17F27" w:rsidRPr="004E6382" w:rsidRDefault="00E17F27" w:rsidP="00A5269F">
            <w:pPr>
              <w:pStyle w:val="TabelAnswer"/>
            </w:pPr>
          </w:p>
        </w:tc>
        <w:tc>
          <w:tcPr>
            <w:tcW w:w="1393" w:type="dxa"/>
          </w:tcPr>
          <w:p w14:paraId="2B670C8F" w14:textId="6B9D40D8" w:rsidR="00E17F27" w:rsidRPr="004E6382" w:rsidRDefault="00E17F27" w:rsidP="00A5269F">
            <w:pPr>
              <w:pStyle w:val="TabelAnswer"/>
            </w:pPr>
          </w:p>
        </w:tc>
        <w:tc>
          <w:tcPr>
            <w:tcW w:w="919" w:type="dxa"/>
          </w:tcPr>
          <w:p w14:paraId="2B598884" w14:textId="77777777" w:rsidR="00E17F27" w:rsidRPr="004E6382" w:rsidRDefault="00E17F27" w:rsidP="00A5269F">
            <w:pPr>
              <w:pStyle w:val="TabelAnswer"/>
            </w:pPr>
          </w:p>
        </w:tc>
      </w:tr>
    </w:tbl>
    <w:p w14:paraId="314F5CF2" w14:textId="59A6A5D3" w:rsidR="00DE2BEE" w:rsidRPr="00524B40" w:rsidRDefault="7B5EF89B" w:rsidP="003258FA">
      <w:pPr>
        <w:pStyle w:val="Rubrik2"/>
        <w:rPr>
          <w:lang w:val="en-US"/>
        </w:rPr>
      </w:pPr>
      <w:r w:rsidRPr="7B5EF89B">
        <w:rPr>
          <w:lang w:val="en-US"/>
        </w:rPr>
        <w:t>Infrastructure use in teaching</w:t>
      </w:r>
    </w:p>
    <w:tbl>
      <w:tblPr>
        <w:tblStyle w:val="Tabellrutnt"/>
        <w:tblW w:w="0" w:type="auto"/>
        <w:tblLook w:val="04A0" w:firstRow="1" w:lastRow="0" w:firstColumn="1" w:lastColumn="0" w:noHBand="0" w:noVBand="1"/>
      </w:tblPr>
      <w:tblGrid>
        <w:gridCol w:w="5440"/>
        <w:gridCol w:w="1963"/>
        <w:gridCol w:w="736"/>
        <w:gridCol w:w="877"/>
      </w:tblGrid>
      <w:tr w:rsidR="00DE2BEE" w14:paraId="1A4AFED6" w14:textId="77777777" w:rsidTr="7B5EF89B">
        <w:tc>
          <w:tcPr>
            <w:tcW w:w="5524" w:type="dxa"/>
          </w:tcPr>
          <w:p w14:paraId="4CAD8F26" w14:textId="77777777" w:rsidR="00DE2BEE" w:rsidRDefault="7B5EF89B" w:rsidP="000D6CF4">
            <w:pPr>
              <w:pStyle w:val="TableHeading"/>
            </w:pPr>
            <w:r>
              <w:t>Infrastructure</w:t>
            </w:r>
          </w:p>
        </w:tc>
        <w:tc>
          <w:tcPr>
            <w:tcW w:w="1984" w:type="dxa"/>
          </w:tcPr>
          <w:p w14:paraId="39597979" w14:textId="77777777" w:rsidR="00DE2BEE" w:rsidRDefault="7B5EF89B" w:rsidP="000D6CF4">
            <w:pPr>
              <w:pStyle w:val="TableHeading"/>
            </w:pPr>
            <w:r>
              <w:t>Courses</w:t>
            </w:r>
          </w:p>
        </w:tc>
        <w:tc>
          <w:tcPr>
            <w:tcW w:w="631" w:type="dxa"/>
          </w:tcPr>
          <w:p w14:paraId="3895FA8A" w14:textId="77777777" w:rsidR="00DE2BEE" w:rsidRDefault="7B5EF89B" w:rsidP="000D6CF4">
            <w:pPr>
              <w:pStyle w:val="TableHeading"/>
            </w:pPr>
            <w:r>
              <w:t>Level</w:t>
            </w:r>
          </w:p>
        </w:tc>
        <w:tc>
          <w:tcPr>
            <w:tcW w:w="877" w:type="dxa"/>
          </w:tcPr>
          <w:p w14:paraId="6CB942F7" w14:textId="77777777" w:rsidR="00DE2BEE" w:rsidRDefault="7B5EF89B" w:rsidP="000D6CF4">
            <w:pPr>
              <w:pStyle w:val="TableHeading"/>
            </w:pPr>
            <w:r>
              <w:t>Students</w:t>
            </w:r>
          </w:p>
        </w:tc>
      </w:tr>
      <w:tr w:rsidR="00DE2BEE" w:rsidRPr="00524B40" w14:paraId="7A228982" w14:textId="77777777" w:rsidTr="7B5EF89B">
        <w:tc>
          <w:tcPr>
            <w:tcW w:w="5524" w:type="dxa"/>
          </w:tcPr>
          <w:p w14:paraId="4A1F0A05" w14:textId="23EE10A7" w:rsidR="00DE2BEE" w:rsidRDefault="00524B40" w:rsidP="00A5269F">
            <w:pPr>
              <w:pStyle w:val="TabelAnswer"/>
              <w:jc w:val="left"/>
            </w:pPr>
            <w:r w:rsidRPr="00524B40">
              <w:t xml:space="preserve">In-situ spacecraft data from Solar Orbiter, </w:t>
            </w:r>
            <w:proofErr w:type="spellStart"/>
            <w:r w:rsidRPr="00524B40">
              <w:t>DSCOVR</w:t>
            </w:r>
            <w:proofErr w:type="spellEnd"/>
            <w:r w:rsidRPr="00524B40">
              <w:t>, Rosetta, etc.</w:t>
            </w:r>
          </w:p>
        </w:tc>
        <w:tc>
          <w:tcPr>
            <w:tcW w:w="1984" w:type="dxa"/>
          </w:tcPr>
          <w:p w14:paraId="23D03716" w14:textId="19F8E59A" w:rsidR="00DE2BEE" w:rsidRDefault="00524B40" w:rsidP="00A5269F">
            <w:pPr>
              <w:pStyle w:val="TabelAnswer"/>
            </w:pPr>
            <w:r w:rsidRPr="00524B40">
              <w:t>Space Physics, Physics of Planetary Systems</w:t>
            </w:r>
          </w:p>
        </w:tc>
        <w:tc>
          <w:tcPr>
            <w:tcW w:w="631" w:type="dxa"/>
          </w:tcPr>
          <w:p w14:paraId="05DE1599" w14:textId="469D4C1E" w:rsidR="00DE2BEE" w:rsidRDefault="00524B40" w:rsidP="00A5269F">
            <w:pPr>
              <w:pStyle w:val="TabelAnswer"/>
            </w:pPr>
            <w:r>
              <w:t>Master</w:t>
            </w:r>
          </w:p>
        </w:tc>
        <w:tc>
          <w:tcPr>
            <w:tcW w:w="877" w:type="dxa"/>
          </w:tcPr>
          <w:p w14:paraId="33EF3073" w14:textId="466CE730" w:rsidR="00DE2BEE" w:rsidRDefault="00524B40" w:rsidP="00A5269F">
            <w:pPr>
              <w:pStyle w:val="TabelAnswer"/>
            </w:pPr>
            <w:r>
              <w:t>10-15</w:t>
            </w:r>
          </w:p>
        </w:tc>
      </w:tr>
      <w:tr w:rsidR="00DE2BEE" w:rsidRPr="00524B40" w14:paraId="6D9B4769" w14:textId="77777777" w:rsidTr="7B5EF89B">
        <w:tc>
          <w:tcPr>
            <w:tcW w:w="5524" w:type="dxa"/>
          </w:tcPr>
          <w:p w14:paraId="1A024959" w14:textId="77777777" w:rsidR="00DE2BEE" w:rsidRDefault="00DE2BEE" w:rsidP="00A5269F">
            <w:pPr>
              <w:pStyle w:val="TabelAnswer"/>
              <w:jc w:val="left"/>
            </w:pPr>
          </w:p>
        </w:tc>
        <w:tc>
          <w:tcPr>
            <w:tcW w:w="1984" w:type="dxa"/>
          </w:tcPr>
          <w:p w14:paraId="64C49E3E" w14:textId="77777777" w:rsidR="00DE2BEE" w:rsidRDefault="00DE2BEE" w:rsidP="00A5269F">
            <w:pPr>
              <w:pStyle w:val="TabelAnswer"/>
            </w:pPr>
          </w:p>
        </w:tc>
        <w:tc>
          <w:tcPr>
            <w:tcW w:w="631" w:type="dxa"/>
          </w:tcPr>
          <w:p w14:paraId="65F7923A" w14:textId="77777777" w:rsidR="00DE2BEE" w:rsidRDefault="00DE2BEE" w:rsidP="00A5269F">
            <w:pPr>
              <w:pStyle w:val="TabelAnswer"/>
            </w:pPr>
          </w:p>
        </w:tc>
        <w:tc>
          <w:tcPr>
            <w:tcW w:w="877" w:type="dxa"/>
          </w:tcPr>
          <w:p w14:paraId="65B1B5E0" w14:textId="77777777" w:rsidR="00DE2BEE" w:rsidRDefault="00DE2BEE" w:rsidP="00A5269F">
            <w:pPr>
              <w:pStyle w:val="TabelAnswer"/>
            </w:pPr>
          </w:p>
        </w:tc>
      </w:tr>
      <w:tr w:rsidR="00DE2BEE" w:rsidRPr="00524B40" w14:paraId="6971E10D" w14:textId="77777777" w:rsidTr="7B5EF89B">
        <w:tc>
          <w:tcPr>
            <w:tcW w:w="5524" w:type="dxa"/>
          </w:tcPr>
          <w:p w14:paraId="790F7CB4" w14:textId="77777777" w:rsidR="00DE2BEE" w:rsidRDefault="00DE2BEE" w:rsidP="00A5269F">
            <w:pPr>
              <w:pStyle w:val="TabelAnswer"/>
              <w:jc w:val="left"/>
            </w:pPr>
          </w:p>
        </w:tc>
        <w:tc>
          <w:tcPr>
            <w:tcW w:w="1984" w:type="dxa"/>
          </w:tcPr>
          <w:p w14:paraId="62300571" w14:textId="77777777" w:rsidR="00DE2BEE" w:rsidRDefault="00DE2BEE" w:rsidP="00A5269F">
            <w:pPr>
              <w:pStyle w:val="TabelAnswer"/>
            </w:pPr>
          </w:p>
        </w:tc>
        <w:tc>
          <w:tcPr>
            <w:tcW w:w="631" w:type="dxa"/>
          </w:tcPr>
          <w:p w14:paraId="674DAA39" w14:textId="77777777" w:rsidR="00DE2BEE" w:rsidRDefault="00DE2BEE" w:rsidP="00A5269F">
            <w:pPr>
              <w:pStyle w:val="TabelAnswer"/>
            </w:pPr>
          </w:p>
        </w:tc>
        <w:tc>
          <w:tcPr>
            <w:tcW w:w="877" w:type="dxa"/>
          </w:tcPr>
          <w:p w14:paraId="2988354F" w14:textId="77777777" w:rsidR="00DE2BEE" w:rsidRDefault="00DE2BEE" w:rsidP="00A5269F">
            <w:pPr>
              <w:pStyle w:val="TabelAnswer"/>
            </w:pPr>
          </w:p>
        </w:tc>
      </w:tr>
      <w:tr w:rsidR="00DE2BEE" w:rsidRPr="00524B40" w14:paraId="27246A59" w14:textId="77777777" w:rsidTr="7B5EF89B">
        <w:tc>
          <w:tcPr>
            <w:tcW w:w="5524" w:type="dxa"/>
          </w:tcPr>
          <w:p w14:paraId="50D3A941" w14:textId="77777777" w:rsidR="00DE2BEE" w:rsidRDefault="00DE2BEE" w:rsidP="00A5269F">
            <w:pPr>
              <w:pStyle w:val="TabelAnswer"/>
              <w:jc w:val="left"/>
            </w:pPr>
          </w:p>
        </w:tc>
        <w:tc>
          <w:tcPr>
            <w:tcW w:w="1984" w:type="dxa"/>
          </w:tcPr>
          <w:p w14:paraId="63111447" w14:textId="77777777" w:rsidR="00DE2BEE" w:rsidRDefault="00DE2BEE" w:rsidP="00A5269F">
            <w:pPr>
              <w:pStyle w:val="TabelAnswer"/>
            </w:pPr>
          </w:p>
        </w:tc>
        <w:tc>
          <w:tcPr>
            <w:tcW w:w="631" w:type="dxa"/>
          </w:tcPr>
          <w:p w14:paraId="2143D6B0" w14:textId="77777777" w:rsidR="00DE2BEE" w:rsidRDefault="00DE2BEE" w:rsidP="00A5269F">
            <w:pPr>
              <w:pStyle w:val="TabelAnswer"/>
            </w:pPr>
          </w:p>
        </w:tc>
        <w:tc>
          <w:tcPr>
            <w:tcW w:w="877" w:type="dxa"/>
          </w:tcPr>
          <w:p w14:paraId="428FF12F" w14:textId="77777777" w:rsidR="00DE2BEE" w:rsidRDefault="00DE2BEE" w:rsidP="00A5269F">
            <w:pPr>
              <w:pStyle w:val="TabelAnswer"/>
            </w:pPr>
          </w:p>
        </w:tc>
      </w:tr>
      <w:tr w:rsidR="00DE2BEE" w:rsidRPr="00524B40" w14:paraId="2474DD17" w14:textId="77777777" w:rsidTr="7B5EF89B">
        <w:tc>
          <w:tcPr>
            <w:tcW w:w="5524" w:type="dxa"/>
          </w:tcPr>
          <w:p w14:paraId="3B109CBE" w14:textId="77777777" w:rsidR="00DE2BEE" w:rsidRDefault="00DE2BEE" w:rsidP="00A5269F">
            <w:pPr>
              <w:pStyle w:val="TabelAnswer"/>
              <w:jc w:val="left"/>
            </w:pPr>
          </w:p>
        </w:tc>
        <w:tc>
          <w:tcPr>
            <w:tcW w:w="1984" w:type="dxa"/>
          </w:tcPr>
          <w:p w14:paraId="0759F8A6" w14:textId="77777777" w:rsidR="00DE2BEE" w:rsidRDefault="00DE2BEE" w:rsidP="00A5269F">
            <w:pPr>
              <w:pStyle w:val="TabelAnswer"/>
            </w:pPr>
          </w:p>
        </w:tc>
        <w:tc>
          <w:tcPr>
            <w:tcW w:w="631" w:type="dxa"/>
          </w:tcPr>
          <w:p w14:paraId="21A4A0B1" w14:textId="77777777" w:rsidR="00DE2BEE" w:rsidRDefault="00DE2BEE" w:rsidP="00A5269F">
            <w:pPr>
              <w:pStyle w:val="TabelAnswer"/>
            </w:pPr>
          </w:p>
        </w:tc>
        <w:tc>
          <w:tcPr>
            <w:tcW w:w="877" w:type="dxa"/>
          </w:tcPr>
          <w:p w14:paraId="43B57C78" w14:textId="77777777" w:rsidR="00DE2BEE" w:rsidRDefault="00DE2BEE" w:rsidP="00A5269F">
            <w:pPr>
              <w:pStyle w:val="TabelAnswer"/>
            </w:pPr>
          </w:p>
        </w:tc>
      </w:tr>
    </w:tbl>
    <w:p w14:paraId="4A2869E7" w14:textId="00AC868D" w:rsidR="006A287A" w:rsidRPr="00673820" w:rsidRDefault="7B5EF89B" w:rsidP="003258FA">
      <w:pPr>
        <w:pStyle w:val="Rubrik2"/>
        <w:rPr>
          <w:lang w:val="en-US"/>
        </w:rPr>
      </w:pPr>
      <w:r w:rsidRPr="7B5EF89B">
        <w:rPr>
          <w:lang w:val="en-US"/>
        </w:rPr>
        <w:t>Specific teaching/research connections</w:t>
      </w:r>
    </w:p>
    <w:tbl>
      <w:tblPr>
        <w:tblStyle w:val="Tabellrutnt"/>
        <w:tblW w:w="0" w:type="auto"/>
        <w:tblLook w:val="04A0" w:firstRow="1" w:lastRow="0" w:firstColumn="1" w:lastColumn="0" w:noHBand="0" w:noVBand="1"/>
      </w:tblPr>
      <w:tblGrid>
        <w:gridCol w:w="421"/>
        <w:gridCol w:w="1166"/>
        <w:gridCol w:w="7429"/>
      </w:tblGrid>
      <w:tr w:rsidR="008E1EDA" w:rsidRPr="002377CD" w14:paraId="4A9B60E5" w14:textId="77777777" w:rsidTr="7B5EF89B">
        <w:tc>
          <w:tcPr>
            <w:tcW w:w="421" w:type="dxa"/>
            <w:vMerge w:val="restart"/>
          </w:tcPr>
          <w:p w14:paraId="50E625C3" w14:textId="77777777" w:rsidR="008E1EDA" w:rsidRPr="00CC29D4" w:rsidRDefault="7B5EF89B" w:rsidP="00576CAB">
            <w:pPr>
              <w:pStyle w:val="TableHeading"/>
            </w:pPr>
            <w:r>
              <w:t>1</w:t>
            </w:r>
          </w:p>
        </w:tc>
        <w:tc>
          <w:tcPr>
            <w:tcW w:w="1166" w:type="dxa"/>
          </w:tcPr>
          <w:p w14:paraId="2843967D" w14:textId="13D99F07" w:rsidR="008E1EDA" w:rsidRDefault="7B5EF89B" w:rsidP="00576CAB">
            <w:pPr>
              <w:pStyle w:val="TableHeading"/>
            </w:pPr>
            <w:r>
              <w:t>Example</w:t>
            </w:r>
          </w:p>
          <w:p w14:paraId="43F0FB6C" w14:textId="77777777" w:rsidR="008E1EDA" w:rsidRPr="00CC29D4" w:rsidRDefault="008E1EDA" w:rsidP="00576CAB">
            <w:pPr>
              <w:pStyle w:val="TableHeading"/>
            </w:pPr>
          </w:p>
        </w:tc>
        <w:tc>
          <w:tcPr>
            <w:tcW w:w="7429" w:type="dxa"/>
          </w:tcPr>
          <w:p w14:paraId="0EEA390D" w14:textId="24B08104" w:rsidR="008E1EDA" w:rsidRDefault="00673820" w:rsidP="00A5269F">
            <w:pPr>
              <w:pStyle w:val="TabelAnswer"/>
              <w:jc w:val="left"/>
            </w:pPr>
            <w:r w:rsidRPr="00673820">
              <w:t>Analysis of most recent (~days to weeks) of space weather observations and simulations from Earth-orbiting satellites and forecasting software</w:t>
            </w:r>
          </w:p>
        </w:tc>
      </w:tr>
      <w:tr w:rsidR="008E1EDA" w:rsidRPr="002377CD" w14:paraId="4A7B3861" w14:textId="77777777" w:rsidTr="7B5EF89B">
        <w:tc>
          <w:tcPr>
            <w:tcW w:w="421" w:type="dxa"/>
            <w:vMerge/>
          </w:tcPr>
          <w:p w14:paraId="45E0FB5F" w14:textId="77777777" w:rsidR="008E1EDA" w:rsidRDefault="008E1EDA" w:rsidP="00576CAB">
            <w:pPr>
              <w:pStyle w:val="TableHeading"/>
            </w:pPr>
          </w:p>
        </w:tc>
        <w:tc>
          <w:tcPr>
            <w:tcW w:w="1166" w:type="dxa"/>
          </w:tcPr>
          <w:p w14:paraId="63183E9B" w14:textId="6D01B9F7" w:rsidR="008E1EDA" w:rsidRPr="00CC29D4" w:rsidRDefault="7B5EF89B" w:rsidP="00576CAB">
            <w:pPr>
              <w:pStyle w:val="TableHeading"/>
            </w:pPr>
            <w:r>
              <w:t>Course Info</w:t>
            </w:r>
          </w:p>
        </w:tc>
        <w:tc>
          <w:tcPr>
            <w:tcW w:w="7429" w:type="dxa"/>
          </w:tcPr>
          <w:p w14:paraId="3426AB02" w14:textId="5E3A9983" w:rsidR="008E1EDA" w:rsidRPr="008E52E4" w:rsidRDefault="00673820" w:rsidP="00A5269F">
            <w:pPr>
              <w:pStyle w:val="TabelAnswer"/>
              <w:jc w:val="left"/>
            </w:pPr>
            <w:r w:rsidRPr="00673820">
              <w:t xml:space="preserve">Space Physics 1FA255, Advanced Level, 10-15 students, Program: TFY2M, </w:t>
            </w:r>
            <w:proofErr w:type="spellStart"/>
            <w:r w:rsidRPr="00673820">
              <w:t>ASTR</w:t>
            </w:r>
            <w:proofErr w:type="spellEnd"/>
          </w:p>
        </w:tc>
      </w:tr>
      <w:tr w:rsidR="008E1EDA" w:rsidRPr="002377CD" w14:paraId="1A18429A" w14:textId="77777777" w:rsidTr="7B5EF89B">
        <w:tc>
          <w:tcPr>
            <w:tcW w:w="421" w:type="dxa"/>
            <w:vMerge/>
          </w:tcPr>
          <w:p w14:paraId="742EB41B" w14:textId="77777777" w:rsidR="008E1EDA" w:rsidRDefault="008E1EDA" w:rsidP="00576CAB">
            <w:pPr>
              <w:pStyle w:val="TableHeading"/>
            </w:pPr>
          </w:p>
        </w:tc>
        <w:tc>
          <w:tcPr>
            <w:tcW w:w="1166" w:type="dxa"/>
          </w:tcPr>
          <w:p w14:paraId="76FABBD1" w14:textId="10EE6C0C" w:rsidR="008E1EDA" w:rsidRPr="00CC29D4" w:rsidRDefault="7B5EF89B" w:rsidP="00576CAB">
            <w:pPr>
              <w:pStyle w:val="TableHeading"/>
            </w:pPr>
            <w:r>
              <w:t>Value to teaching/</w:t>
            </w:r>
            <w:r w:rsidR="008E1EDA">
              <w:br/>
            </w:r>
            <w:r>
              <w:t>research</w:t>
            </w:r>
          </w:p>
        </w:tc>
        <w:tc>
          <w:tcPr>
            <w:tcW w:w="7429" w:type="dxa"/>
          </w:tcPr>
          <w:p w14:paraId="0C044002" w14:textId="3C9CAD9F" w:rsidR="008E1EDA" w:rsidRDefault="00673820" w:rsidP="00A5269F">
            <w:pPr>
              <w:pStyle w:val="TabelAnswer"/>
              <w:jc w:val="left"/>
            </w:pPr>
            <w:r w:rsidRPr="00673820">
              <w:t xml:space="preserve">Students get experience in analysis of real-time space weather, using data from missions such as Solar Orbiter, </w:t>
            </w:r>
            <w:proofErr w:type="spellStart"/>
            <w:r w:rsidRPr="00673820">
              <w:t>DSCOVR</w:t>
            </w:r>
            <w:proofErr w:type="spellEnd"/>
            <w:r w:rsidRPr="00673820">
              <w:t>, and more, searching for Earth-impacting structures and relating these observations to forecasts and eventual impacts to Earth systems (such as, auroral observations)</w:t>
            </w:r>
          </w:p>
        </w:tc>
      </w:tr>
      <w:tr w:rsidR="008E1EDA" w:rsidRPr="002377CD" w14:paraId="4ACA1D47" w14:textId="77777777" w:rsidTr="7B5EF89B">
        <w:tc>
          <w:tcPr>
            <w:tcW w:w="421" w:type="dxa"/>
            <w:vMerge w:val="restart"/>
            <w:tcBorders>
              <w:top w:val="single" w:sz="12" w:space="0" w:color="auto"/>
            </w:tcBorders>
          </w:tcPr>
          <w:p w14:paraId="3915F227" w14:textId="77777777" w:rsidR="008E1EDA" w:rsidRDefault="7B5EF89B" w:rsidP="00576CAB">
            <w:pPr>
              <w:pStyle w:val="TableHeading"/>
            </w:pPr>
            <w:r>
              <w:t>2</w:t>
            </w:r>
          </w:p>
        </w:tc>
        <w:tc>
          <w:tcPr>
            <w:tcW w:w="1166" w:type="dxa"/>
            <w:tcBorders>
              <w:top w:val="single" w:sz="12" w:space="0" w:color="auto"/>
            </w:tcBorders>
          </w:tcPr>
          <w:p w14:paraId="019BC75C" w14:textId="77777777" w:rsidR="008E1EDA" w:rsidRDefault="7B5EF89B" w:rsidP="00576CAB">
            <w:pPr>
              <w:pStyle w:val="TableHeading"/>
            </w:pPr>
            <w:r>
              <w:t>Example</w:t>
            </w:r>
          </w:p>
          <w:p w14:paraId="49B31B36" w14:textId="77777777" w:rsidR="008E1EDA" w:rsidRDefault="008E1EDA" w:rsidP="00576CAB">
            <w:pPr>
              <w:pStyle w:val="TableHeading"/>
            </w:pPr>
          </w:p>
        </w:tc>
        <w:tc>
          <w:tcPr>
            <w:tcW w:w="7429" w:type="dxa"/>
            <w:tcBorders>
              <w:top w:val="single" w:sz="12" w:space="0" w:color="auto"/>
            </w:tcBorders>
          </w:tcPr>
          <w:p w14:paraId="7727BEA8" w14:textId="6450DEA2" w:rsidR="008E1EDA" w:rsidRDefault="00673820" w:rsidP="00A5269F">
            <w:pPr>
              <w:pStyle w:val="TabelAnswer"/>
              <w:jc w:val="left"/>
            </w:pPr>
            <w:r w:rsidRPr="00673820">
              <w:t>In a lecture covering comets and their properties students are shown close-up images of comet 67P/</w:t>
            </w:r>
            <w:proofErr w:type="spellStart"/>
            <w:r w:rsidRPr="00673820">
              <w:t>Churyumov-Gerasimenko</w:t>
            </w:r>
            <w:proofErr w:type="spellEnd"/>
            <w:r w:rsidRPr="00673820">
              <w:t xml:space="preserve"> as well as data from in situ measurements from instruments onboard Rosetta.</w:t>
            </w:r>
          </w:p>
        </w:tc>
      </w:tr>
      <w:tr w:rsidR="008E52E4" w14:paraId="200767F9" w14:textId="77777777" w:rsidTr="7B5EF89B">
        <w:tc>
          <w:tcPr>
            <w:tcW w:w="421" w:type="dxa"/>
            <w:vMerge/>
          </w:tcPr>
          <w:p w14:paraId="46D21C83" w14:textId="77777777" w:rsidR="008E52E4" w:rsidRDefault="008E52E4" w:rsidP="00576CAB">
            <w:pPr>
              <w:pStyle w:val="TableHeading"/>
            </w:pPr>
          </w:p>
        </w:tc>
        <w:tc>
          <w:tcPr>
            <w:tcW w:w="1166" w:type="dxa"/>
          </w:tcPr>
          <w:p w14:paraId="059CA0C4" w14:textId="301E0DEB" w:rsidR="008E52E4" w:rsidRDefault="7B5EF89B" w:rsidP="00576CAB">
            <w:pPr>
              <w:pStyle w:val="TableHeading"/>
            </w:pPr>
            <w:r>
              <w:t>Course Info</w:t>
            </w:r>
          </w:p>
        </w:tc>
        <w:tc>
          <w:tcPr>
            <w:tcW w:w="7429" w:type="dxa"/>
          </w:tcPr>
          <w:p w14:paraId="64D02424" w14:textId="53DF14BE" w:rsidR="008E52E4" w:rsidRDefault="00673820" w:rsidP="00A5269F">
            <w:pPr>
              <w:pStyle w:val="TabelAnswer"/>
              <w:jc w:val="left"/>
            </w:pPr>
            <w:r w:rsidRPr="00673820">
              <w:t xml:space="preserve">Physics of Planetary Systems 1FA226, 10 hp, Advanced level, 10-15 students. Program: </w:t>
            </w:r>
            <w:proofErr w:type="spellStart"/>
            <w:r w:rsidRPr="00673820">
              <w:t>ASTR</w:t>
            </w:r>
            <w:proofErr w:type="spellEnd"/>
          </w:p>
        </w:tc>
      </w:tr>
      <w:tr w:rsidR="008E1EDA" w:rsidRPr="002377CD" w14:paraId="6401BD45" w14:textId="77777777" w:rsidTr="7B5EF89B">
        <w:tc>
          <w:tcPr>
            <w:tcW w:w="421" w:type="dxa"/>
            <w:vMerge/>
          </w:tcPr>
          <w:p w14:paraId="572C8EB4" w14:textId="77777777" w:rsidR="008E1EDA" w:rsidRDefault="008E1EDA" w:rsidP="00576CAB">
            <w:pPr>
              <w:pStyle w:val="TableHeading"/>
            </w:pPr>
          </w:p>
        </w:tc>
        <w:tc>
          <w:tcPr>
            <w:tcW w:w="1166" w:type="dxa"/>
          </w:tcPr>
          <w:p w14:paraId="298E7B2B" w14:textId="220B5E9C" w:rsidR="008E1EDA" w:rsidRDefault="7B5EF89B" w:rsidP="00576CAB">
            <w:pPr>
              <w:pStyle w:val="TableHeading"/>
            </w:pPr>
            <w:r>
              <w:t>Value to teaching/</w:t>
            </w:r>
            <w:r w:rsidR="008E1EDA">
              <w:br/>
            </w:r>
            <w:r>
              <w:t>research</w:t>
            </w:r>
          </w:p>
        </w:tc>
        <w:tc>
          <w:tcPr>
            <w:tcW w:w="7429" w:type="dxa"/>
          </w:tcPr>
          <w:p w14:paraId="5A17F43D" w14:textId="0B83067C" w:rsidR="008E1EDA" w:rsidRDefault="00673820" w:rsidP="00A5269F">
            <w:pPr>
              <w:pStyle w:val="TabelAnswer"/>
              <w:jc w:val="left"/>
            </w:pPr>
            <w:r w:rsidRPr="00673820">
              <w:t xml:space="preserve">Incorporating recent data in the teaching, along with phrasing such </w:t>
            </w:r>
            <w:proofErr w:type="gramStart"/>
            <w:r w:rsidRPr="00673820">
              <w:t>as ”when</w:t>
            </w:r>
            <w:proofErr w:type="gramEnd"/>
            <w:r w:rsidRPr="00673820">
              <w:t xml:space="preserve"> we first saw this we were surprised because…”, may help students to realize e.g., </w:t>
            </w:r>
            <w:proofErr w:type="spellStart"/>
            <w:r w:rsidRPr="00673820">
              <w:t>i</w:t>
            </w:r>
            <w:proofErr w:type="spellEnd"/>
            <w:r w:rsidRPr="00673820">
              <w:t>) that the plasma environment around comets remains an active area of research, ii) that IRF contributes to that research, and iii) that there may be opportunities for themselves to delve into data available. It has happened several times that students from the course later on have done project works at IRF focusing on cometary science.</w:t>
            </w:r>
          </w:p>
        </w:tc>
      </w:tr>
      <w:tr w:rsidR="008E1EDA" w14:paraId="6DA12BB9" w14:textId="77777777" w:rsidTr="7B5EF89B">
        <w:tc>
          <w:tcPr>
            <w:tcW w:w="421" w:type="dxa"/>
            <w:vMerge w:val="restart"/>
            <w:tcBorders>
              <w:top w:val="single" w:sz="12" w:space="0" w:color="auto"/>
            </w:tcBorders>
          </w:tcPr>
          <w:p w14:paraId="333E10F3" w14:textId="77777777" w:rsidR="008E1EDA" w:rsidRDefault="7B5EF89B" w:rsidP="00576CAB">
            <w:pPr>
              <w:pStyle w:val="TableHeading"/>
            </w:pPr>
            <w:r>
              <w:t>3</w:t>
            </w:r>
          </w:p>
        </w:tc>
        <w:tc>
          <w:tcPr>
            <w:tcW w:w="1166" w:type="dxa"/>
            <w:tcBorders>
              <w:top w:val="single" w:sz="12" w:space="0" w:color="auto"/>
            </w:tcBorders>
          </w:tcPr>
          <w:p w14:paraId="6C8B2F07" w14:textId="77777777" w:rsidR="008E1EDA" w:rsidRDefault="7B5EF89B" w:rsidP="00576CAB">
            <w:pPr>
              <w:pStyle w:val="TableHeading"/>
            </w:pPr>
            <w:r>
              <w:t>Example</w:t>
            </w:r>
          </w:p>
          <w:p w14:paraId="495A576A" w14:textId="77777777" w:rsidR="008E1EDA" w:rsidRDefault="008E1EDA" w:rsidP="00576CAB">
            <w:pPr>
              <w:pStyle w:val="TableHeading"/>
            </w:pPr>
          </w:p>
        </w:tc>
        <w:tc>
          <w:tcPr>
            <w:tcW w:w="7429" w:type="dxa"/>
            <w:tcBorders>
              <w:top w:val="single" w:sz="12" w:space="0" w:color="auto"/>
            </w:tcBorders>
          </w:tcPr>
          <w:p w14:paraId="29D864D6" w14:textId="77777777" w:rsidR="008E1EDA" w:rsidRDefault="008E1EDA" w:rsidP="00A5269F">
            <w:pPr>
              <w:pStyle w:val="TabelAnswer"/>
              <w:jc w:val="left"/>
            </w:pPr>
          </w:p>
        </w:tc>
      </w:tr>
      <w:tr w:rsidR="008E52E4" w14:paraId="4875A373" w14:textId="77777777" w:rsidTr="7B5EF89B">
        <w:tc>
          <w:tcPr>
            <w:tcW w:w="421" w:type="dxa"/>
            <w:vMerge/>
          </w:tcPr>
          <w:p w14:paraId="5B174B12" w14:textId="77777777" w:rsidR="008E52E4" w:rsidRDefault="008E52E4" w:rsidP="00576CAB">
            <w:pPr>
              <w:pStyle w:val="TableHeading"/>
            </w:pPr>
          </w:p>
        </w:tc>
        <w:tc>
          <w:tcPr>
            <w:tcW w:w="1166" w:type="dxa"/>
          </w:tcPr>
          <w:p w14:paraId="27A7DCEA" w14:textId="6F39A8E3" w:rsidR="008E52E4" w:rsidRDefault="7B5EF89B" w:rsidP="00576CAB">
            <w:pPr>
              <w:pStyle w:val="TableHeading"/>
            </w:pPr>
            <w:r>
              <w:t>Course Info</w:t>
            </w:r>
          </w:p>
        </w:tc>
        <w:tc>
          <w:tcPr>
            <w:tcW w:w="7429" w:type="dxa"/>
          </w:tcPr>
          <w:p w14:paraId="6DD2BBA5" w14:textId="4D032769" w:rsidR="008E52E4" w:rsidRDefault="008E52E4" w:rsidP="00A5269F">
            <w:pPr>
              <w:pStyle w:val="TabelAnswer"/>
              <w:jc w:val="left"/>
            </w:pPr>
          </w:p>
        </w:tc>
      </w:tr>
      <w:tr w:rsidR="008E1EDA" w14:paraId="3EEBB2BD" w14:textId="77777777" w:rsidTr="7B5EF89B">
        <w:tc>
          <w:tcPr>
            <w:tcW w:w="421" w:type="dxa"/>
            <w:vMerge/>
          </w:tcPr>
          <w:p w14:paraId="640C4C04" w14:textId="77777777" w:rsidR="008E1EDA" w:rsidRDefault="008E1EDA" w:rsidP="00576CAB">
            <w:pPr>
              <w:pStyle w:val="TableHeading"/>
            </w:pPr>
          </w:p>
        </w:tc>
        <w:tc>
          <w:tcPr>
            <w:tcW w:w="1166" w:type="dxa"/>
          </w:tcPr>
          <w:p w14:paraId="45BC0BCE" w14:textId="7156FCAC" w:rsidR="008E1EDA" w:rsidRDefault="7B5EF89B" w:rsidP="00576CAB">
            <w:pPr>
              <w:pStyle w:val="TableHeading"/>
            </w:pPr>
            <w:r>
              <w:t>Value to teaching/</w:t>
            </w:r>
            <w:r w:rsidR="008E1EDA">
              <w:br/>
            </w:r>
            <w:r>
              <w:t>research</w:t>
            </w:r>
          </w:p>
        </w:tc>
        <w:tc>
          <w:tcPr>
            <w:tcW w:w="7429" w:type="dxa"/>
          </w:tcPr>
          <w:p w14:paraId="5A1DA910" w14:textId="77777777" w:rsidR="008E1EDA" w:rsidRDefault="008E1EDA" w:rsidP="00A5269F">
            <w:pPr>
              <w:pStyle w:val="TabelAnswer"/>
              <w:jc w:val="left"/>
            </w:pPr>
          </w:p>
        </w:tc>
      </w:tr>
      <w:tr w:rsidR="008E1EDA" w14:paraId="60DCCBC0" w14:textId="77777777" w:rsidTr="7B5EF89B">
        <w:tc>
          <w:tcPr>
            <w:tcW w:w="421" w:type="dxa"/>
            <w:vMerge w:val="restart"/>
            <w:tcBorders>
              <w:top w:val="single" w:sz="12" w:space="0" w:color="auto"/>
            </w:tcBorders>
          </w:tcPr>
          <w:p w14:paraId="144F93EA" w14:textId="77777777" w:rsidR="008E1EDA" w:rsidRDefault="7B5EF89B" w:rsidP="00576CAB">
            <w:pPr>
              <w:pStyle w:val="TableHeading"/>
            </w:pPr>
            <w:r>
              <w:t>4</w:t>
            </w:r>
          </w:p>
        </w:tc>
        <w:tc>
          <w:tcPr>
            <w:tcW w:w="1166" w:type="dxa"/>
            <w:tcBorders>
              <w:top w:val="single" w:sz="12" w:space="0" w:color="auto"/>
            </w:tcBorders>
          </w:tcPr>
          <w:p w14:paraId="7F997A30" w14:textId="77777777" w:rsidR="008E1EDA" w:rsidRDefault="7B5EF89B" w:rsidP="00576CAB">
            <w:pPr>
              <w:pStyle w:val="TableHeading"/>
            </w:pPr>
            <w:r>
              <w:t>Example</w:t>
            </w:r>
          </w:p>
          <w:p w14:paraId="73B80D04" w14:textId="77777777" w:rsidR="008E1EDA" w:rsidRDefault="008E1EDA" w:rsidP="00576CAB">
            <w:pPr>
              <w:pStyle w:val="TableHeading"/>
            </w:pPr>
          </w:p>
        </w:tc>
        <w:tc>
          <w:tcPr>
            <w:tcW w:w="7429" w:type="dxa"/>
            <w:tcBorders>
              <w:top w:val="single" w:sz="12" w:space="0" w:color="auto"/>
            </w:tcBorders>
          </w:tcPr>
          <w:p w14:paraId="76D83E59" w14:textId="77777777" w:rsidR="008E1EDA" w:rsidRDefault="008E1EDA" w:rsidP="00A5269F">
            <w:pPr>
              <w:pStyle w:val="TabelAnswer"/>
              <w:jc w:val="left"/>
            </w:pPr>
          </w:p>
        </w:tc>
      </w:tr>
      <w:tr w:rsidR="008E52E4" w14:paraId="758F5717" w14:textId="77777777" w:rsidTr="7B5EF89B">
        <w:tc>
          <w:tcPr>
            <w:tcW w:w="421" w:type="dxa"/>
            <w:vMerge/>
          </w:tcPr>
          <w:p w14:paraId="1181627D" w14:textId="77777777" w:rsidR="008E52E4" w:rsidRDefault="008E52E4" w:rsidP="00576CAB">
            <w:pPr>
              <w:pStyle w:val="TableHeading"/>
            </w:pPr>
          </w:p>
        </w:tc>
        <w:tc>
          <w:tcPr>
            <w:tcW w:w="1166" w:type="dxa"/>
          </w:tcPr>
          <w:p w14:paraId="2BAC11CE" w14:textId="18C79228" w:rsidR="008E52E4" w:rsidRDefault="7B5EF89B" w:rsidP="00576CAB">
            <w:pPr>
              <w:pStyle w:val="TableHeading"/>
            </w:pPr>
            <w:r>
              <w:t>Course Info</w:t>
            </w:r>
          </w:p>
        </w:tc>
        <w:tc>
          <w:tcPr>
            <w:tcW w:w="7429" w:type="dxa"/>
          </w:tcPr>
          <w:p w14:paraId="0333CEC0" w14:textId="0D0BBF43" w:rsidR="008E52E4" w:rsidRDefault="008E52E4" w:rsidP="00A5269F">
            <w:pPr>
              <w:pStyle w:val="TabelAnswer"/>
              <w:jc w:val="left"/>
            </w:pPr>
          </w:p>
        </w:tc>
      </w:tr>
      <w:tr w:rsidR="008E1EDA" w14:paraId="2B188534" w14:textId="77777777" w:rsidTr="7B5EF89B">
        <w:tc>
          <w:tcPr>
            <w:tcW w:w="421" w:type="dxa"/>
            <w:vMerge/>
          </w:tcPr>
          <w:p w14:paraId="170D082B" w14:textId="77777777" w:rsidR="008E1EDA" w:rsidRDefault="008E1EDA" w:rsidP="00576CAB">
            <w:pPr>
              <w:pStyle w:val="TableHeading"/>
            </w:pPr>
          </w:p>
        </w:tc>
        <w:tc>
          <w:tcPr>
            <w:tcW w:w="1166" w:type="dxa"/>
          </w:tcPr>
          <w:p w14:paraId="7A6C7551" w14:textId="3428FACA" w:rsidR="008E1EDA" w:rsidRDefault="7B5EF89B" w:rsidP="00576CAB">
            <w:pPr>
              <w:pStyle w:val="TableHeading"/>
            </w:pPr>
            <w:r>
              <w:t>Value to teaching/</w:t>
            </w:r>
            <w:r w:rsidR="008E1EDA">
              <w:br/>
            </w:r>
            <w:r>
              <w:t>research</w:t>
            </w:r>
          </w:p>
        </w:tc>
        <w:tc>
          <w:tcPr>
            <w:tcW w:w="7429" w:type="dxa"/>
          </w:tcPr>
          <w:p w14:paraId="2DDDA53B" w14:textId="77777777" w:rsidR="008E1EDA" w:rsidRDefault="008E1EDA" w:rsidP="00A5269F">
            <w:pPr>
              <w:pStyle w:val="TabelAnswer"/>
              <w:jc w:val="left"/>
            </w:pPr>
          </w:p>
        </w:tc>
      </w:tr>
    </w:tbl>
    <w:p w14:paraId="32172667" w14:textId="44CCD38B" w:rsidR="002934D8" w:rsidRPr="00470DDA" w:rsidRDefault="7B5EF89B" w:rsidP="002934D8">
      <w:pPr>
        <w:pStyle w:val="Rubrik3"/>
        <w:rPr>
          <w:lang w:val="en-US"/>
        </w:rPr>
      </w:pPr>
      <w:r w:rsidRPr="7B5EF89B">
        <w:rPr>
          <w:lang w:val="en-US"/>
        </w:rPr>
        <w:t>Reflections on overall aims and strategies for connections</w:t>
      </w:r>
    </w:p>
    <w:tbl>
      <w:tblPr>
        <w:tblStyle w:val="Tabellrutnt"/>
        <w:tblW w:w="0" w:type="auto"/>
        <w:tblLook w:val="04A0" w:firstRow="1" w:lastRow="0" w:firstColumn="1" w:lastColumn="0" w:noHBand="0" w:noVBand="1"/>
      </w:tblPr>
      <w:tblGrid>
        <w:gridCol w:w="9016"/>
      </w:tblGrid>
      <w:tr w:rsidR="002202EC" w:rsidRPr="007E1616" w14:paraId="12F6B593" w14:textId="77777777" w:rsidTr="7B5EF89B">
        <w:trPr>
          <w:trHeight w:hRule="exact" w:val="1701"/>
        </w:trPr>
        <w:tc>
          <w:tcPr>
            <w:tcW w:w="9016" w:type="dxa"/>
          </w:tcPr>
          <w:p w14:paraId="3B5DA7AF" w14:textId="3AF2D96C" w:rsidR="002202EC" w:rsidRPr="00DE2BEE" w:rsidRDefault="00D06D7F" w:rsidP="000D6CF4">
            <w:pPr>
              <w:pStyle w:val="Answers"/>
            </w:pPr>
            <w:r w:rsidRPr="00D06D7F">
              <w:t xml:space="preserve">To briefly present parts of our own research to students from time to time helps to not forget </w:t>
            </w:r>
            <w:proofErr w:type="gramStart"/>
            <w:r w:rsidRPr="00D06D7F">
              <w:t>about ”the</w:t>
            </w:r>
            <w:proofErr w:type="gramEnd"/>
            <w:r w:rsidRPr="00D06D7F">
              <w:t xml:space="preserve"> bigger picture” and reminds us to reflect about how one's own research fits into it.</w:t>
            </w:r>
          </w:p>
        </w:tc>
      </w:tr>
    </w:tbl>
    <w:p w14:paraId="4A61ED7D" w14:textId="3181081F" w:rsidR="002934D8" w:rsidRPr="00D06D7F" w:rsidRDefault="7B5EF89B" w:rsidP="002934D8">
      <w:pPr>
        <w:pStyle w:val="Rubrik2"/>
        <w:rPr>
          <w:lang w:val="en-US"/>
        </w:rPr>
      </w:pPr>
      <w:r w:rsidRPr="7B5EF89B">
        <w:rPr>
          <w:lang w:val="en-US"/>
        </w:rPr>
        <w:lastRenderedPageBreak/>
        <w:t>Support for integrating teaching and research</w:t>
      </w:r>
    </w:p>
    <w:tbl>
      <w:tblPr>
        <w:tblStyle w:val="Tabellrutnt"/>
        <w:tblW w:w="0" w:type="auto"/>
        <w:tblLook w:val="04A0" w:firstRow="1" w:lastRow="0" w:firstColumn="1" w:lastColumn="0" w:noHBand="0" w:noVBand="1"/>
      </w:tblPr>
      <w:tblGrid>
        <w:gridCol w:w="9016"/>
      </w:tblGrid>
      <w:tr w:rsidR="002202EC" w:rsidRPr="002377CD" w14:paraId="467F23B2" w14:textId="77777777" w:rsidTr="7B5EF89B">
        <w:trPr>
          <w:trHeight w:hRule="exact" w:val="1701"/>
        </w:trPr>
        <w:tc>
          <w:tcPr>
            <w:tcW w:w="9016" w:type="dxa"/>
          </w:tcPr>
          <w:p w14:paraId="5DF2CBBE" w14:textId="16C9737B" w:rsidR="002202EC" w:rsidRPr="00DE2BEE" w:rsidRDefault="00E96E74" w:rsidP="000D6CF4">
            <w:pPr>
              <w:pStyle w:val="Answers"/>
            </w:pPr>
            <w:r w:rsidRPr="00E96E74">
              <w:t>We use state of the art research data in teaching when possible. Giving guest lectures on current hot research topics, e.g. space weather.</w:t>
            </w:r>
          </w:p>
        </w:tc>
      </w:tr>
    </w:tbl>
    <w:p w14:paraId="6B368E2D" w14:textId="307480BC" w:rsidR="00E624DD" w:rsidRPr="008F0800" w:rsidRDefault="7B5EF89B" w:rsidP="00E624DD">
      <w:pPr>
        <w:pStyle w:val="Rubrik2"/>
        <w:rPr>
          <w:lang w:val="en-US"/>
        </w:rPr>
      </w:pPr>
      <w:r w:rsidRPr="7B5EF89B">
        <w:rPr>
          <w:lang w:val="en-US"/>
        </w:rPr>
        <w:t xml:space="preserve">Reflections on what is working well </w:t>
      </w:r>
    </w:p>
    <w:tbl>
      <w:tblPr>
        <w:tblStyle w:val="Tabellrutnt"/>
        <w:tblW w:w="0" w:type="auto"/>
        <w:tblLayout w:type="fixed"/>
        <w:tblLook w:val="04A0" w:firstRow="1" w:lastRow="0" w:firstColumn="1" w:lastColumn="0" w:noHBand="0" w:noVBand="1"/>
      </w:tblPr>
      <w:tblGrid>
        <w:gridCol w:w="9016"/>
      </w:tblGrid>
      <w:tr w:rsidR="00544C2D" w:rsidRPr="002377CD" w14:paraId="51C5133E" w14:textId="77777777" w:rsidTr="7B5EF89B">
        <w:trPr>
          <w:trHeight w:hRule="exact" w:val="2699"/>
        </w:trPr>
        <w:tc>
          <w:tcPr>
            <w:tcW w:w="9016" w:type="dxa"/>
          </w:tcPr>
          <w:p w14:paraId="11A7145E" w14:textId="5D6663E9" w:rsidR="00544C2D" w:rsidRPr="00544C2D" w:rsidRDefault="008F0800" w:rsidP="000D6CF4">
            <w:pPr>
              <w:pStyle w:val="Answers"/>
            </w:pPr>
            <w:r w:rsidRPr="008F0800">
              <w:t xml:space="preserve">We are teaching specific space-plasma related courses in Space Physics and Physics of Planetary Systems, where we use our specific competence, and use state of the art data from the current space missions (infrastructure). We also are teaching one general physics course (Electromagnetic Field Theory), which has a very close connection to the research of the program. As part of the course, we often try to have a guest lecture on space related topics. Also, we often give a guest lecture in the lower-level Electromagnetism course. In addition, we contribute to the Space Resources course taught at the </w:t>
            </w:r>
            <w:proofErr w:type="spellStart"/>
            <w:r w:rsidRPr="008F0800">
              <w:t>Geocentrum</w:t>
            </w:r>
            <w:proofErr w:type="spellEnd"/>
            <w:r w:rsidRPr="008F0800">
              <w:t xml:space="preserve">. Overall, this gives good exposure of the students to space research, and gives a possibility to recruit students for various degree projects (master, </w:t>
            </w:r>
            <w:proofErr w:type="spellStart"/>
            <w:r w:rsidRPr="008F0800">
              <w:t>etc</w:t>
            </w:r>
            <w:proofErr w:type="spellEnd"/>
            <w:r w:rsidRPr="008F0800">
              <w:t>).</w:t>
            </w:r>
          </w:p>
        </w:tc>
      </w:tr>
    </w:tbl>
    <w:p w14:paraId="1D168819" w14:textId="3C1C51FF" w:rsidR="00E624DD" w:rsidRPr="00525DA5" w:rsidRDefault="7B5EF89B" w:rsidP="00E624DD">
      <w:pPr>
        <w:pStyle w:val="Rubrik2"/>
        <w:rPr>
          <w:lang w:val="en-US"/>
        </w:rPr>
      </w:pPr>
      <w:r w:rsidRPr="7B5EF89B">
        <w:rPr>
          <w:lang w:val="en-US"/>
        </w:rPr>
        <w:t>Reflections on what needs to be improved</w:t>
      </w:r>
    </w:p>
    <w:tbl>
      <w:tblPr>
        <w:tblStyle w:val="Tabellrutnt"/>
        <w:tblW w:w="0" w:type="auto"/>
        <w:tblLayout w:type="fixed"/>
        <w:tblLook w:val="04A0" w:firstRow="1" w:lastRow="0" w:firstColumn="1" w:lastColumn="0" w:noHBand="0" w:noVBand="1"/>
      </w:tblPr>
      <w:tblGrid>
        <w:gridCol w:w="9016"/>
      </w:tblGrid>
      <w:tr w:rsidR="00544C2D" w:rsidRPr="002377CD" w14:paraId="1D9C654D" w14:textId="77777777" w:rsidTr="7B5EF89B">
        <w:trPr>
          <w:trHeight w:hRule="exact" w:val="2699"/>
        </w:trPr>
        <w:tc>
          <w:tcPr>
            <w:tcW w:w="9016" w:type="dxa"/>
          </w:tcPr>
          <w:p w14:paraId="40E6CC8A" w14:textId="603D020F" w:rsidR="00525DA5" w:rsidRDefault="00525DA5" w:rsidP="00525DA5">
            <w:pPr>
              <w:pStyle w:val="Answers"/>
            </w:pPr>
            <w:r>
              <w:t xml:space="preserve">have a course on Space Mission Design which was put on hold for several years. This course needs to be resumed and new teachers need to be involved. </w:t>
            </w:r>
          </w:p>
          <w:p w14:paraId="71418FBD" w14:textId="77777777" w:rsidR="00525DA5" w:rsidRDefault="00525DA5" w:rsidP="00525DA5">
            <w:pPr>
              <w:pStyle w:val="Answers"/>
            </w:pPr>
          </w:p>
          <w:p w14:paraId="7B343C0B" w14:textId="77777777" w:rsidR="00525DA5" w:rsidRDefault="00525DA5" w:rsidP="00525DA5">
            <w:pPr>
              <w:pStyle w:val="Answers"/>
            </w:pPr>
            <w:r>
              <w:t>We also need to provide a better integrated set of courses in and around space and plasma physics.</w:t>
            </w:r>
          </w:p>
          <w:p w14:paraId="1DF071E7" w14:textId="77777777" w:rsidR="00525DA5" w:rsidRDefault="00525DA5" w:rsidP="00525DA5">
            <w:pPr>
              <w:pStyle w:val="Answers"/>
            </w:pPr>
          </w:p>
          <w:p w14:paraId="10801B1A" w14:textId="2C4E60CB" w:rsidR="00544C2D" w:rsidRPr="00544C2D" w:rsidRDefault="00525DA5" w:rsidP="00525DA5">
            <w:pPr>
              <w:pStyle w:val="Answers"/>
            </w:pPr>
            <w:r>
              <w:t>Several years ago, we had a course on Electronics in Extreme Environments, focusing on electronics design under extreme radiation, temperatures, etc. After the responsible teacher retired, the course has been moved to a different department, and now is discontinued as far as we know. We need to consider resuming the course, as here IRF has unique world-class expertise.</w:t>
            </w:r>
          </w:p>
        </w:tc>
      </w:tr>
    </w:tbl>
    <w:p w14:paraId="519288AA" w14:textId="0B914AD1" w:rsidR="00617F6E" w:rsidRDefault="7B5EF89B" w:rsidP="7B5EF89B">
      <w:pPr>
        <w:pStyle w:val="Rubrik1"/>
        <w:rPr>
          <w:lang w:val="en-US"/>
        </w:rPr>
      </w:pPr>
      <w:r w:rsidRPr="7B5EF89B">
        <w:rPr>
          <w:lang w:val="en-US"/>
        </w:rPr>
        <w:lastRenderedPageBreak/>
        <w:t>5-year Priorities</w:t>
      </w:r>
    </w:p>
    <w:p w14:paraId="4449F4D5" w14:textId="66A7E2C5" w:rsidR="003471B6" w:rsidRDefault="7B5EF89B" w:rsidP="003471B6">
      <w:pPr>
        <w:pStyle w:val="Instructions"/>
      </w:pPr>
      <w:r w:rsidRPr="7B5EF89B">
        <w:rPr>
          <w:b/>
          <w:bCs/>
        </w:rPr>
        <w:t>Instructions</w:t>
      </w:r>
      <w:r>
        <w:t xml:space="preserve">: Identify, describe, and motivate specific Priorities that have a high likelihood of </w:t>
      </w:r>
      <w:r w:rsidRPr="7B5EF89B">
        <w:rPr>
          <w:u w:val="single"/>
        </w:rPr>
        <w:t>meaningfully strengthening</w:t>
      </w:r>
      <w:r>
        <w:t xml:space="preserve"> or </w:t>
      </w:r>
      <w:r w:rsidRPr="7B5EF89B">
        <w:rPr>
          <w:u w:val="single"/>
        </w:rPr>
        <w:t>meaningfully broadening</w:t>
      </w:r>
      <w: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14:paraId="6F4A25EC" w14:textId="77777777" w:rsidR="00D81DB2" w:rsidRDefault="7B5EF89B" w:rsidP="00D81DB2">
      <w:pPr>
        <w:pStyle w:val="Instructions"/>
        <w:numPr>
          <w:ilvl w:val="0"/>
          <w:numId w:val="14"/>
        </w:numPr>
      </w:pPr>
      <w:r>
        <w:t>Strengthening existing areas (e.g., to adapt to future challenges in the field or are necessary to maintain high quality, including by investing in new equipment, facilities, or staff, etc.)</w:t>
      </w:r>
    </w:p>
    <w:p w14:paraId="0A9DBA69" w14:textId="77777777" w:rsidR="00D81DB2" w:rsidRDefault="7B5EF89B" w:rsidP="00D81DB2">
      <w:pPr>
        <w:pStyle w:val="Instructions"/>
        <w:numPr>
          <w:ilvl w:val="0"/>
          <w:numId w:val="14"/>
        </w:numPr>
      </w:pPr>
      <w:r>
        <w:t>Investing in new areas (e.g., to adapt to changes in the field or new developments, by including investing in new equipment, facilities, or staff, etc.)</w:t>
      </w:r>
    </w:p>
    <w:p w14:paraId="6005025E" w14:textId="77777777" w:rsidR="00D81DB2" w:rsidRDefault="7B5EF89B" w:rsidP="00D81DB2">
      <w:pPr>
        <w:pStyle w:val="Instructions"/>
        <w:numPr>
          <w:ilvl w:val="0"/>
          <w:numId w:val="14"/>
        </w:numPr>
      </w:pPr>
      <w:r>
        <w:t>Changing research organization by splitting, merging, closing, or moving research programs/departments (e.g., to improve collaboration or use of facilities or resources, etc.)</w:t>
      </w:r>
    </w:p>
    <w:p w14:paraId="3B38C124" w14:textId="77777777" w:rsidR="00D81DB2" w:rsidRDefault="7B5EF89B" w:rsidP="00D81DB2">
      <w:pPr>
        <w:pStyle w:val="Instructions"/>
        <w:numPr>
          <w:ilvl w:val="0"/>
          <w:numId w:val="14"/>
        </w:numPr>
      </w:pPr>
      <w:r>
        <w:t>Changing research policies (e.g., to address funding/co-funding, multi-disciplinary work, or recruiting, etc.)</w:t>
      </w:r>
    </w:p>
    <w:p w14:paraId="100A9295" w14:textId="0B5658A0" w:rsidR="00725889" w:rsidRDefault="7B5EF89B" w:rsidP="00D81DB2">
      <w:pPr>
        <w:pStyle w:val="Instructions"/>
        <w:numPr>
          <w:ilvl w:val="0"/>
          <w:numId w:val="14"/>
        </w:numPr>
      </w:pPr>
      <w:r>
        <w:t>Changing research support (e.g., to improve grant success rates, recruiting, management, adoption of new techniques/technologies, etc.)</w:t>
      </w:r>
    </w:p>
    <w:p w14:paraId="02CA4E01" w14:textId="77777777" w:rsidR="007E17C6" w:rsidRDefault="007E17C6" w:rsidP="00617F6E">
      <w:pPr>
        <w:pStyle w:val="Instructions"/>
      </w:pPr>
    </w:p>
    <w:p w14:paraId="34BA9EE1" w14:textId="77777777" w:rsidR="001C2900" w:rsidRDefault="7B5EF89B" w:rsidP="001C2900">
      <w:pPr>
        <w:pStyle w:val="Instructions"/>
      </w:pPr>
      <w: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14:paraId="6517EB43" w14:textId="77777777" w:rsidR="00650416" w:rsidRDefault="00650416" w:rsidP="00617F6E">
      <w:pPr>
        <w:pStyle w:val="Instructions"/>
      </w:pPr>
    </w:p>
    <w:p w14:paraId="68E9C365" w14:textId="04A92B30" w:rsidR="008B721E" w:rsidRDefault="7B5EF89B" w:rsidP="00617F6E">
      <w:pPr>
        <w:pStyle w:val="Instructions"/>
      </w:pPr>
      <w:r>
        <w:t xml:space="preserve">Each program is allowed to propose 3 Priorities: one that can be fully accomplished within the program, one that </w:t>
      </w:r>
      <w:r w:rsidRPr="7B5EF89B">
        <w:rPr>
          <w:u w:val="single"/>
        </w:rPr>
        <w:t>may</w:t>
      </w:r>
      <w:r>
        <w:t xml:space="preserve"> require support at the department level, and one that </w:t>
      </w:r>
      <w:r w:rsidRPr="7B5EF89B">
        <w:rPr>
          <w:u w:val="single"/>
        </w:rPr>
        <w:t>may</w:t>
      </w:r>
      <w:r>
        <w:t xml:space="preserve"> require support at the faculty level. This done to ensure that all programs will have at least one Priority they can work on as the very limited faculty funding available means only a few programs will receive additional resources. </w:t>
      </w:r>
    </w:p>
    <w:p w14:paraId="120042DC" w14:textId="77777777" w:rsidR="008B721E" w:rsidRDefault="008B721E" w:rsidP="00617F6E">
      <w:pPr>
        <w:pStyle w:val="Instructions"/>
      </w:pPr>
    </w:p>
    <w:p w14:paraId="02C43763" w14:textId="6E5BB16B" w:rsidR="00617F6E" w:rsidRDefault="7B5EF89B" w:rsidP="00617F6E">
      <w:pPr>
        <w:pStyle w:val="Instructions"/>
      </w:pPr>
      <w:r>
        <w:t xml:space="preserve">Prioritization at the department level: Each department will review the Priorities from all of its programs and consider which to include in the department’s own list of Priorities, along with department’s own Priorities. </w:t>
      </w:r>
    </w:p>
    <w:p w14:paraId="3C8D8258" w14:textId="77777777" w:rsidR="00617F6E" w:rsidRDefault="00617F6E" w:rsidP="00617F6E">
      <w:pPr>
        <w:pStyle w:val="Instructions"/>
      </w:pPr>
    </w:p>
    <w:p w14:paraId="1BCE3859" w14:textId="0D070C3F" w:rsidR="00617F6E" w:rsidRDefault="7B5EF89B" w:rsidP="00617F6E">
      <w:pPr>
        <w:pStyle w:val="Motivation"/>
      </w:pPr>
      <w:r>
        <w:t>Motivation: Identifying Priorities encourages strategic analysis and medium-term planning within the program, and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14:paraId="515478A9" w14:textId="77777777" w:rsidR="00617F6E" w:rsidRDefault="7B5EF89B" w:rsidP="00617F6E">
      <w:pPr>
        <w:pStyle w:val="Responsibility"/>
      </w:pPr>
      <w:r>
        <w:t>Responsibility: PAP in discussion with program members.</w:t>
      </w:r>
    </w:p>
    <w:p w14:paraId="50494CA8" w14:textId="77777777" w:rsidR="00617F6E" w:rsidRPr="00617F6E" w:rsidRDefault="00617F6E" w:rsidP="00617F6E">
      <w:pPr>
        <w:rPr>
          <w:lang w:val="en-US"/>
        </w:rPr>
      </w:pPr>
    </w:p>
    <w:p w14:paraId="63A86D46" w14:textId="4B3FF4FB" w:rsidR="00CA16CE" w:rsidRDefault="7B5EF89B" w:rsidP="7B5EF89B">
      <w:pPr>
        <w:pStyle w:val="Rubrik1"/>
        <w:rPr>
          <w:lang w:val="en-US"/>
        </w:rPr>
      </w:pPr>
      <w:r w:rsidRPr="7B5EF89B">
        <w:rPr>
          <w:lang w:val="en-US"/>
        </w:rPr>
        <w:lastRenderedPageBreak/>
        <w:t xml:space="preserve">Priority 1 of 3: An activity that can be accomplished </w:t>
      </w:r>
      <w:r w:rsidRPr="7B5EF89B">
        <w:rPr>
          <w:u w:val="single"/>
          <w:lang w:val="en-US"/>
        </w:rPr>
        <w:t>within the program</w:t>
      </w:r>
      <w:r w:rsidRPr="7B5EF89B">
        <w:rPr>
          <w:lang w:val="en-US"/>
        </w:rPr>
        <w:t xml:space="preserve"> </w:t>
      </w:r>
    </w:p>
    <w:p w14:paraId="5001437D" w14:textId="0827C681" w:rsidR="00845511" w:rsidRPr="00B26F91" w:rsidRDefault="7B5EF89B" w:rsidP="00845511">
      <w:pPr>
        <w:pStyle w:val="Rubrik2"/>
        <w:rPr>
          <w:lang w:val="en-US"/>
        </w:rPr>
      </w:pPr>
      <w:r w:rsidRPr="7B5EF89B">
        <w:rPr>
          <w:lang w:val="en-US"/>
        </w:rPr>
        <w:t>Description of the Priority</w:t>
      </w:r>
    </w:p>
    <w:tbl>
      <w:tblPr>
        <w:tblStyle w:val="Tabellrutnt"/>
        <w:tblW w:w="0" w:type="auto"/>
        <w:tblLook w:val="04A0" w:firstRow="1" w:lastRow="0" w:firstColumn="1" w:lastColumn="0" w:noHBand="0" w:noVBand="1"/>
      </w:tblPr>
      <w:tblGrid>
        <w:gridCol w:w="1271"/>
        <w:gridCol w:w="2835"/>
        <w:gridCol w:w="1134"/>
        <w:gridCol w:w="2552"/>
        <w:gridCol w:w="1134"/>
      </w:tblGrid>
      <w:tr w:rsidR="00B26F91" w14:paraId="290CC413" w14:textId="77777777" w:rsidTr="7B5EF89B">
        <w:tc>
          <w:tcPr>
            <w:tcW w:w="1271" w:type="dxa"/>
          </w:tcPr>
          <w:p w14:paraId="5B870187" w14:textId="77777777" w:rsidR="00B26F91" w:rsidRDefault="00B26F91" w:rsidP="00B26F91">
            <w:pPr>
              <w:pStyle w:val="TableHeading"/>
            </w:pPr>
            <w:r>
              <w:t>Department:</w:t>
            </w:r>
          </w:p>
        </w:tc>
        <w:tc>
          <w:tcPr>
            <w:tcW w:w="7655" w:type="dxa"/>
            <w:gridSpan w:val="4"/>
          </w:tcPr>
          <w:p w14:paraId="65528031" w14:textId="4D0AC5A8" w:rsidR="00B26F91" w:rsidRDefault="00B26F91" w:rsidP="00B26F91">
            <w:pPr>
              <w:pStyle w:val="Answers"/>
            </w:pPr>
            <w:r>
              <w:t>Physics and Astronomy</w:t>
            </w:r>
          </w:p>
        </w:tc>
      </w:tr>
      <w:tr w:rsidR="00B26F91" w14:paraId="53B5E5AF" w14:textId="77777777" w:rsidTr="7B5EF89B">
        <w:tc>
          <w:tcPr>
            <w:tcW w:w="1271" w:type="dxa"/>
          </w:tcPr>
          <w:p w14:paraId="69CAD26F" w14:textId="77777777" w:rsidR="00B26F91" w:rsidRDefault="00B26F91" w:rsidP="00B26F91">
            <w:pPr>
              <w:pStyle w:val="TableHeading"/>
            </w:pPr>
            <w:r>
              <w:t>Program:</w:t>
            </w:r>
          </w:p>
        </w:tc>
        <w:tc>
          <w:tcPr>
            <w:tcW w:w="7655" w:type="dxa"/>
            <w:gridSpan w:val="4"/>
          </w:tcPr>
          <w:p w14:paraId="24F7DBBF" w14:textId="67DDF354" w:rsidR="00B26F91" w:rsidRDefault="00B26F91" w:rsidP="00B26F91">
            <w:pPr>
              <w:pStyle w:val="Answers"/>
            </w:pPr>
            <w:r>
              <w:t>Space and Plasma Physics</w:t>
            </w:r>
          </w:p>
        </w:tc>
      </w:tr>
      <w:tr w:rsidR="00B26F91" w14:paraId="3E8A4742" w14:textId="77777777" w:rsidTr="7B5EF89B">
        <w:tc>
          <w:tcPr>
            <w:tcW w:w="1271" w:type="dxa"/>
          </w:tcPr>
          <w:p w14:paraId="0439465E" w14:textId="77777777" w:rsidR="00B26F91" w:rsidRDefault="00B26F91" w:rsidP="00B26F91">
            <w:pPr>
              <w:pStyle w:val="TableHeading"/>
            </w:pPr>
            <w:r>
              <w:t>Title:</w:t>
            </w:r>
          </w:p>
        </w:tc>
        <w:tc>
          <w:tcPr>
            <w:tcW w:w="7655" w:type="dxa"/>
            <w:gridSpan w:val="4"/>
          </w:tcPr>
          <w:p w14:paraId="244D24D2" w14:textId="37493F67" w:rsidR="00B26F91" w:rsidRDefault="00B26F91" w:rsidP="00B26F91">
            <w:pPr>
              <w:pStyle w:val="Answers"/>
            </w:pPr>
            <w:r>
              <w:t>Planetary and cometary PhD</w:t>
            </w:r>
          </w:p>
        </w:tc>
      </w:tr>
      <w:tr w:rsidR="00B26F91" w14:paraId="001191D6" w14:textId="77777777" w:rsidTr="7B5EF89B">
        <w:tc>
          <w:tcPr>
            <w:tcW w:w="1271" w:type="dxa"/>
          </w:tcPr>
          <w:p w14:paraId="59DC86F1" w14:textId="77777777" w:rsidR="00B26F91" w:rsidRDefault="00B26F91" w:rsidP="00B26F91">
            <w:pPr>
              <w:pStyle w:val="TableHeading"/>
            </w:pPr>
            <w:r>
              <w:t>Support:</w:t>
            </w:r>
          </w:p>
        </w:tc>
        <w:tc>
          <w:tcPr>
            <w:tcW w:w="2835" w:type="dxa"/>
          </w:tcPr>
          <w:p w14:paraId="7C31AED4" w14:textId="77777777" w:rsidR="00B26F91" w:rsidRDefault="00B26F91" w:rsidP="00B26F91">
            <w:pPr>
              <w:pStyle w:val="TableHeading"/>
            </w:pPr>
            <w:r>
              <w:t>May require department support:</w:t>
            </w:r>
          </w:p>
        </w:tc>
        <w:tc>
          <w:tcPr>
            <w:tcW w:w="1134" w:type="dxa"/>
          </w:tcPr>
          <w:p w14:paraId="190CEEB5" w14:textId="7F469F32" w:rsidR="00B26F91" w:rsidRDefault="00B26F91" w:rsidP="00B26F91">
            <w:pPr>
              <w:pStyle w:val="Answers"/>
            </w:pPr>
            <w:r>
              <w:t>[Yes]</w:t>
            </w:r>
          </w:p>
        </w:tc>
        <w:tc>
          <w:tcPr>
            <w:tcW w:w="2552" w:type="dxa"/>
          </w:tcPr>
          <w:p w14:paraId="202E5A9E" w14:textId="77777777" w:rsidR="00B26F91" w:rsidRDefault="00B26F91" w:rsidP="00B26F91">
            <w:pPr>
              <w:pStyle w:val="TableHeading"/>
            </w:pPr>
            <w:r>
              <w:t>May require faculty support:</w:t>
            </w:r>
          </w:p>
        </w:tc>
        <w:tc>
          <w:tcPr>
            <w:tcW w:w="1134" w:type="dxa"/>
          </w:tcPr>
          <w:p w14:paraId="2D57101A" w14:textId="6281F97C" w:rsidR="00B26F91" w:rsidRDefault="00B26F91" w:rsidP="00B26F91">
            <w:pPr>
              <w:pStyle w:val="Answers"/>
            </w:pPr>
            <w:r>
              <w:t>[No]</w:t>
            </w:r>
          </w:p>
        </w:tc>
      </w:tr>
    </w:tbl>
    <w:p w14:paraId="3F69ECF1" w14:textId="3912CF49" w:rsidR="002A6C19" w:rsidRPr="00B26F91" w:rsidRDefault="7B5EF89B" w:rsidP="002A6C19">
      <w:pPr>
        <w:pStyle w:val="Rubrik3"/>
        <w:rPr>
          <w:lang w:val="en-US"/>
        </w:rPr>
      </w:pPr>
      <w:r w:rsidRPr="7B5EF89B">
        <w:rPr>
          <w:lang w:val="en-US"/>
        </w:rPr>
        <w:t>Goal</w:t>
      </w:r>
    </w:p>
    <w:tbl>
      <w:tblPr>
        <w:tblStyle w:val="Tabellrutnt"/>
        <w:tblW w:w="18032" w:type="dxa"/>
        <w:tblLook w:val="04A0" w:firstRow="1" w:lastRow="0" w:firstColumn="1" w:lastColumn="0" w:noHBand="0" w:noVBand="1"/>
      </w:tblPr>
      <w:tblGrid>
        <w:gridCol w:w="9016"/>
        <w:gridCol w:w="9016"/>
      </w:tblGrid>
      <w:tr w:rsidR="00B26F91" w:rsidRPr="002377CD" w14:paraId="1ED95D50" w14:textId="77777777" w:rsidTr="00B26F91">
        <w:tc>
          <w:tcPr>
            <w:tcW w:w="9016" w:type="dxa"/>
            <w:tcBorders>
              <w:bottom w:val="single" w:sz="4" w:space="0" w:color="auto"/>
            </w:tcBorders>
          </w:tcPr>
          <w:p w14:paraId="35E3A68D" w14:textId="36A5B86D" w:rsidR="00B26F91" w:rsidRDefault="00B26F91" w:rsidP="00B26F91">
            <w:pPr>
              <w:pStyle w:val="Answers"/>
            </w:pPr>
            <w:r>
              <w:t>Strengthen planetary and cometary plasma research.</w:t>
            </w:r>
          </w:p>
        </w:tc>
        <w:tc>
          <w:tcPr>
            <w:tcW w:w="9016" w:type="dxa"/>
            <w:tcBorders>
              <w:bottom w:val="single" w:sz="4" w:space="0" w:color="auto"/>
            </w:tcBorders>
          </w:tcPr>
          <w:p w14:paraId="5DD065AC" w14:textId="60DDBE8A" w:rsidR="00B26F91" w:rsidRDefault="00B26F91" w:rsidP="00B26F91">
            <w:pPr>
              <w:pStyle w:val="Answers"/>
            </w:pPr>
          </w:p>
        </w:tc>
      </w:tr>
    </w:tbl>
    <w:p w14:paraId="330FCAAA" w14:textId="5BFF5E74" w:rsidR="00271A48" w:rsidRPr="00B26F91" w:rsidRDefault="7B5EF89B" w:rsidP="00271A48">
      <w:pPr>
        <w:pStyle w:val="Rubrik3"/>
        <w:rPr>
          <w:lang w:val="en-US"/>
        </w:rPr>
      </w:pPr>
      <w:r w:rsidRPr="7B5EF89B">
        <w:rPr>
          <w:lang w:val="en-US"/>
        </w:rPr>
        <w:t>Expected meaningful research improvement</w:t>
      </w:r>
      <w:r>
        <w:t xml:space="preserve"> </w:t>
      </w:r>
    </w:p>
    <w:tbl>
      <w:tblPr>
        <w:tblStyle w:val="Tabellrutnt"/>
        <w:tblW w:w="0" w:type="auto"/>
        <w:tblLayout w:type="fixed"/>
        <w:tblLook w:val="04A0" w:firstRow="1" w:lastRow="0" w:firstColumn="1" w:lastColumn="0" w:noHBand="0" w:noVBand="1"/>
      </w:tblPr>
      <w:tblGrid>
        <w:gridCol w:w="9016"/>
      </w:tblGrid>
      <w:tr w:rsidR="00544C2D" w:rsidRPr="002377CD" w14:paraId="1FCEE700" w14:textId="77777777" w:rsidTr="7B5EF89B">
        <w:trPr>
          <w:trHeight w:hRule="exact" w:val="2699"/>
        </w:trPr>
        <w:tc>
          <w:tcPr>
            <w:tcW w:w="9016" w:type="dxa"/>
          </w:tcPr>
          <w:p w14:paraId="13E6FEF0" w14:textId="18FE1D40" w:rsidR="00544C2D" w:rsidRPr="00544C2D" w:rsidRDefault="00B26F91" w:rsidP="000D6CF4">
            <w:pPr>
              <w:pStyle w:val="Answers"/>
            </w:pPr>
            <w:r w:rsidRPr="00B26F91">
              <w:t xml:space="preserve">Swedish National Space Agency is the primary funding agency for space research and funded a vast majority of PhD positions in the program. However, the funding is often connected to active space missions with Swedish hardware contributions. We currently have a number of very successful space missions which have been completed (Cassini, Rosetta), and a number of missions for which the science data will become available in several years (for example </w:t>
            </w:r>
            <w:proofErr w:type="spellStart"/>
            <w:r w:rsidRPr="00B26F91">
              <w:t>BepiColombo</w:t>
            </w:r>
            <w:proofErr w:type="spellEnd"/>
            <w:r w:rsidRPr="00B26F91">
              <w:t xml:space="preserve"> in 2026, Comet Interceptor in 2030+, JUICE in 2032). This creates a natural gap in the funding and thus the continuity of research (as the PhD students are the primary drivers of it in the program). With this proposed activity we intend to bridge this gap.</w:t>
            </w:r>
          </w:p>
        </w:tc>
      </w:tr>
    </w:tbl>
    <w:p w14:paraId="3E3F9147" w14:textId="0DA15CA1" w:rsidR="00271A48" w:rsidRPr="00323F34" w:rsidRDefault="7B5EF89B" w:rsidP="00271A48">
      <w:pPr>
        <w:pStyle w:val="Rubrik3"/>
        <w:rPr>
          <w:lang w:val="en-US"/>
        </w:rPr>
      </w:pPr>
      <w:r w:rsidRPr="7B5EF89B">
        <w:rPr>
          <w:lang w:val="en-US"/>
        </w:rPr>
        <w:t>Implementation plan</w:t>
      </w:r>
    </w:p>
    <w:tbl>
      <w:tblPr>
        <w:tblStyle w:val="Tabellrutnt"/>
        <w:tblW w:w="0" w:type="auto"/>
        <w:tblLayout w:type="fixed"/>
        <w:tblLook w:val="04A0" w:firstRow="1" w:lastRow="0" w:firstColumn="1" w:lastColumn="0" w:noHBand="0" w:noVBand="1"/>
      </w:tblPr>
      <w:tblGrid>
        <w:gridCol w:w="9016"/>
      </w:tblGrid>
      <w:tr w:rsidR="00544C2D" w:rsidRPr="002377CD" w14:paraId="6657A874" w14:textId="77777777" w:rsidTr="7B5EF89B">
        <w:trPr>
          <w:trHeight w:hRule="exact" w:val="2699"/>
        </w:trPr>
        <w:tc>
          <w:tcPr>
            <w:tcW w:w="9016" w:type="dxa"/>
            <w:tcBorders>
              <w:bottom w:val="single" w:sz="4" w:space="0" w:color="auto"/>
            </w:tcBorders>
          </w:tcPr>
          <w:p w14:paraId="3A50D3E6" w14:textId="572BA286" w:rsidR="00323F34" w:rsidRDefault="00323F34" w:rsidP="00323F34">
            <w:pPr>
              <w:pStyle w:val="Answers"/>
            </w:pPr>
            <w:r>
              <w:t xml:space="preserve">Hire a PhD funded by the program, or co-funded together with IRF. The research will be based on public data from already completed and currently active space missions and prepare for exploitation of the future data. In many cases data calibration and processing take substantial time, so there is more high-quality data available after mission completion, and therefore are greater possibilities to use a combination of high-quality data from different instruments. </w:t>
            </w:r>
          </w:p>
          <w:p w14:paraId="49DDEDD4" w14:textId="77777777" w:rsidR="00323F34" w:rsidRDefault="00323F34" w:rsidP="00323F34">
            <w:pPr>
              <w:pStyle w:val="Answers"/>
            </w:pPr>
          </w:p>
          <w:p w14:paraId="61F9BE99" w14:textId="77777777" w:rsidR="00323F34" w:rsidRDefault="00323F34" w:rsidP="00323F34">
            <w:pPr>
              <w:pStyle w:val="Answers"/>
            </w:pPr>
            <w:r>
              <w:t xml:space="preserve">Possible projects: re-analysis of ROSETTA (comet 67P), Cassini data (Saturn and its moons), combined reanalysis of </w:t>
            </w:r>
            <w:proofErr w:type="spellStart"/>
            <w:r>
              <w:t>MarsEXpress+MAVEN</w:t>
            </w:r>
            <w:proofErr w:type="spellEnd"/>
            <w:r>
              <w:t xml:space="preserve"> (Mars) data, further analysis of Solar Orbiter and Parker Solar Probe data from Venus, combined data-simulations project (any of the planes above).</w:t>
            </w:r>
          </w:p>
          <w:p w14:paraId="4511D297" w14:textId="77777777" w:rsidR="00323F34" w:rsidRDefault="00323F34" w:rsidP="00323F34">
            <w:pPr>
              <w:pStyle w:val="Answers"/>
            </w:pPr>
          </w:p>
          <w:p w14:paraId="5F80AC1C" w14:textId="57C8D0FB" w:rsidR="00544C2D" w:rsidRPr="00544C2D" w:rsidRDefault="00323F34" w:rsidP="00323F34">
            <w:pPr>
              <w:pStyle w:val="Answers"/>
            </w:pPr>
            <w:r>
              <w:t>How to select the project: Internal mini-proposals for possible projects.</w:t>
            </w:r>
          </w:p>
        </w:tc>
      </w:tr>
    </w:tbl>
    <w:p w14:paraId="7EF87B11" w14:textId="128023DA" w:rsidR="00271A48" w:rsidRPr="0028197A" w:rsidRDefault="7B5EF89B" w:rsidP="00271A48">
      <w:pPr>
        <w:pStyle w:val="Rubrik3"/>
        <w:rPr>
          <w:lang w:val="en-US"/>
        </w:rPr>
      </w:pPr>
      <w:r w:rsidRPr="7B5EF89B">
        <w:rPr>
          <w:lang w:val="en-US"/>
        </w:rPr>
        <w:t>What previous accomplishments indicate a high likelihood of success?</w:t>
      </w:r>
      <w:r w:rsidRPr="0028197A">
        <w:rPr>
          <w:lang w:val="en-US"/>
        </w:rPr>
        <w:t xml:space="preserve"> </w:t>
      </w:r>
    </w:p>
    <w:tbl>
      <w:tblPr>
        <w:tblStyle w:val="Tabellrutnt"/>
        <w:tblW w:w="0" w:type="auto"/>
        <w:tblLook w:val="04A0" w:firstRow="1" w:lastRow="0" w:firstColumn="1" w:lastColumn="0" w:noHBand="0" w:noVBand="1"/>
      </w:tblPr>
      <w:tblGrid>
        <w:gridCol w:w="9016"/>
      </w:tblGrid>
      <w:tr w:rsidR="002202EC" w:rsidRPr="0028197A" w14:paraId="2A232E5F" w14:textId="77777777" w:rsidTr="7B5EF89B">
        <w:trPr>
          <w:trHeight w:hRule="exact" w:val="1701"/>
        </w:trPr>
        <w:tc>
          <w:tcPr>
            <w:tcW w:w="9016" w:type="dxa"/>
          </w:tcPr>
          <w:p w14:paraId="16893E2E" w14:textId="71D9C252" w:rsidR="002202EC" w:rsidRPr="00DE2BEE" w:rsidRDefault="0028197A" w:rsidP="000D6CF4">
            <w:pPr>
              <w:pStyle w:val="Answers"/>
            </w:pPr>
            <w:r>
              <w:t xml:space="preserve">We </w:t>
            </w:r>
            <w:r w:rsidRPr="0028197A">
              <w:t>had 6 PhD theses defended in planetary and cometary space physics in the last 10 years. All the supervisors are still in place.</w:t>
            </w:r>
          </w:p>
        </w:tc>
      </w:tr>
    </w:tbl>
    <w:p w14:paraId="69FBDB89" w14:textId="60E6A53F" w:rsidR="00271A48" w:rsidRPr="00403402" w:rsidRDefault="7B5EF89B" w:rsidP="00271A48">
      <w:pPr>
        <w:pStyle w:val="Rubrik2"/>
        <w:rPr>
          <w:lang w:val="en-US"/>
        </w:rPr>
      </w:pPr>
      <w:r w:rsidRPr="7B5EF89B">
        <w:rPr>
          <w:lang w:val="en-US"/>
        </w:rPr>
        <w:t>Current status of the area at Uppsala University</w:t>
      </w:r>
    </w:p>
    <w:tbl>
      <w:tblPr>
        <w:tblStyle w:val="Tabellrutnt"/>
        <w:tblW w:w="0" w:type="auto"/>
        <w:tblLayout w:type="fixed"/>
        <w:tblLook w:val="04A0" w:firstRow="1" w:lastRow="0" w:firstColumn="1" w:lastColumn="0" w:noHBand="0" w:noVBand="1"/>
      </w:tblPr>
      <w:tblGrid>
        <w:gridCol w:w="9016"/>
      </w:tblGrid>
      <w:tr w:rsidR="00B061DB" w:rsidRPr="002377CD" w14:paraId="05BCD604" w14:textId="77777777" w:rsidTr="7B5EF89B">
        <w:trPr>
          <w:cantSplit/>
          <w:trHeight w:hRule="exact" w:val="799"/>
        </w:trPr>
        <w:tc>
          <w:tcPr>
            <w:tcW w:w="9016" w:type="dxa"/>
          </w:tcPr>
          <w:p w14:paraId="6504D719" w14:textId="62072F86" w:rsidR="00B061DB" w:rsidRPr="00C44957" w:rsidRDefault="00403402" w:rsidP="000D6CF4">
            <w:pPr>
              <w:pStyle w:val="Answers"/>
            </w:pPr>
            <w:r w:rsidRPr="00403402">
              <w:t>We are the only group at UU doing planetary plasma research, so there is no overlap.</w:t>
            </w:r>
          </w:p>
        </w:tc>
      </w:tr>
    </w:tbl>
    <w:p w14:paraId="6012B869" w14:textId="46FC853C" w:rsidR="00271A48" w:rsidRPr="000615C5" w:rsidRDefault="7B5EF89B" w:rsidP="00271A48">
      <w:pPr>
        <w:pStyle w:val="Rubrik3"/>
        <w:rPr>
          <w:lang w:val="en-US"/>
        </w:rPr>
      </w:pPr>
      <w:r w:rsidRPr="7B5EF89B">
        <w:rPr>
          <w:lang w:val="en-US"/>
        </w:rPr>
        <w:t>Current and planned contributions to support the initiative</w:t>
      </w:r>
    </w:p>
    <w:tbl>
      <w:tblPr>
        <w:tblStyle w:val="Tabellrutnt"/>
        <w:tblW w:w="0" w:type="auto"/>
        <w:tblLayout w:type="fixed"/>
        <w:tblLook w:val="04A0" w:firstRow="1" w:lastRow="0" w:firstColumn="1" w:lastColumn="0" w:noHBand="0" w:noVBand="1"/>
      </w:tblPr>
      <w:tblGrid>
        <w:gridCol w:w="9016"/>
      </w:tblGrid>
      <w:tr w:rsidR="00B061DB" w:rsidRPr="002377CD" w14:paraId="000D416D" w14:textId="77777777" w:rsidTr="7B5EF89B">
        <w:trPr>
          <w:cantSplit/>
          <w:trHeight w:hRule="exact" w:val="799"/>
        </w:trPr>
        <w:tc>
          <w:tcPr>
            <w:tcW w:w="9016" w:type="dxa"/>
          </w:tcPr>
          <w:p w14:paraId="386B1B90" w14:textId="22E5794D" w:rsidR="00B061DB" w:rsidRPr="00C44957" w:rsidRDefault="000615C5" w:rsidP="000D6CF4">
            <w:pPr>
              <w:pStyle w:val="Answers"/>
            </w:pPr>
            <w:r w:rsidRPr="000615C5">
              <w:t>IRF will provide co-funding (50%) for the PhD student, and will cover project related travel and computer costs.</w:t>
            </w:r>
          </w:p>
        </w:tc>
      </w:tr>
    </w:tbl>
    <w:p w14:paraId="309A7CF7" w14:textId="77777777" w:rsidR="00271A48" w:rsidRDefault="7B5EF89B" w:rsidP="7B5EF89B">
      <w:pPr>
        <w:pStyle w:val="Rubrik2"/>
        <w:rPr>
          <w:lang w:val="en-US"/>
        </w:rPr>
      </w:pPr>
      <w:r w:rsidRPr="7B5EF89B">
        <w:rPr>
          <w:lang w:val="en-US"/>
        </w:rPr>
        <w:lastRenderedPageBreak/>
        <w:t>Strategic value</w:t>
      </w:r>
    </w:p>
    <w:p w14:paraId="009AF38E" w14:textId="020ABEFF" w:rsidR="00271A48" w:rsidRPr="00A3020B" w:rsidRDefault="7B5EF89B" w:rsidP="00271A48">
      <w:pPr>
        <w:pStyle w:val="Rubrik3"/>
        <w:rPr>
          <w:lang w:val="en-US"/>
        </w:rPr>
      </w:pPr>
      <w:r w:rsidRPr="7B5EF89B">
        <w:rPr>
          <w:lang w:val="en-US"/>
        </w:rPr>
        <w:t>Strategic value of the area in the global context</w:t>
      </w:r>
    </w:p>
    <w:tbl>
      <w:tblPr>
        <w:tblStyle w:val="Tabellrutnt"/>
        <w:tblW w:w="0" w:type="auto"/>
        <w:tblLayout w:type="fixed"/>
        <w:tblLook w:val="04A0" w:firstRow="1" w:lastRow="0" w:firstColumn="1" w:lastColumn="0" w:noHBand="0" w:noVBand="1"/>
      </w:tblPr>
      <w:tblGrid>
        <w:gridCol w:w="9016"/>
      </w:tblGrid>
      <w:tr w:rsidR="00B061DB" w:rsidRPr="002377CD" w14:paraId="1725EF44" w14:textId="77777777" w:rsidTr="7B5EF89B">
        <w:trPr>
          <w:cantSplit/>
          <w:trHeight w:hRule="exact" w:val="799"/>
        </w:trPr>
        <w:tc>
          <w:tcPr>
            <w:tcW w:w="9016" w:type="dxa"/>
          </w:tcPr>
          <w:p w14:paraId="1793AB79" w14:textId="2F83A76A" w:rsidR="00B061DB" w:rsidRPr="00C44957" w:rsidRDefault="00A3020B" w:rsidP="000D6CF4">
            <w:pPr>
              <w:pStyle w:val="Answers"/>
            </w:pPr>
            <w:r w:rsidRPr="00A3020B">
              <w:t xml:space="preserve">Understanding our nearest space and possible origins of life on our planet is of great interest for society. We have conducted space experiments addressing unique space plasma environments (e.g. comet 67P). In most cases, new data will not be available any time soon (50+years), so the existing </w:t>
            </w:r>
            <w:r>
              <w:t xml:space="preserve">data </w:t>
            </w:r>
            <w:r w:rsidRPr="00A3020B">
              <w:t>must be exploited.</w:t>
            </w:r>
          </w:p>
        </w:tc>
      </w:tr>
    </w:tbl>
    <w:p w14:paraId="7415747E" w14:textId="0F9185D0" w:rsidR="00271A48" w:rsidRPr="002763A9" w:rsidRDefault="7B5EF89B" w:rsidP="00271A48">
      <w:pPr>
        <w:pStyle w:val="Rubrik3"/>
        <w:rPr>
          <w:lang w:val="en-US"/>
        </w:rPr>
      </w:pPr>
      <w:r w:rsidRPr="7B5EF89B">
        <w:rPr>
          <w:lang w:val="en-US"/>
        </w:rPr>
        <w:t xml:space="preserve">Strategic value of the area at the next level </w:t>
      </w:r>
    </w:p>
    <w:tbl>
      <w:tblPr>
        <w:tblStyle w:val="Tabellrutnt"/>
        <w:tblW w:w="0" w:type="auto"/>
        <w:tblLayout w:type="fixed"/>
        <w:tblLook w:val="04A0" w:firstRow="1" w:lastRow="0" w:firstColumn="1" w:lastColumn="0" w:noHBand="0" w:noVBand="1"/>
      </w:tblPr>
      <w:tblGrid>
        <w:gridCol w:w="9016"/>
      </w:tblGrid>
      <w:tr w:rsidR="00B061DB" w:rsidRPr="00C44957" w14:paraId="5AF9C100" w14:textId="77777777" w:rsidTr="7B5EF89B">
        <w:trPr>
          <w:cantSplit/>
          <w:trHeight w:hRule="exact" w:val="799"/>
        </w:trPr>
        <w:tc>
          <w:tcPr>
            <w:tcW w:w="9016" w:type="dxa"/>
          </w:tcPr>
          <w:p w14:paraId="2558CE94" w14:textId="6C286EC1" w:rsidR="00B061DB" w:rsidRPr="00C44957" w:rsidRDefault="002763A9" w:rsidP="000D6CF4">
            <w:pPr>
              <w:pStyle w:val="Answers"/>
            </w:pPr>
            <w:r w:rsidRPr="002763A9">
              <w:t>There is active research on planets at IRF and exoplanets in the astrophysics programs. Also, there are master and PhD level courses on planetary physics. This project will strengthen the field.</w:t>
            </w:r>
          </w:p>
        </w:tc>
      </w:tr>
    </w:tbl>
    <w:p w14:paraId="34A6E629" w14:textId="69614EE9" w:rsidR="00271A48" w:rsidRPr="0043204F" w:rsidRDefault="7B5EF89B" w:rsidP="00271A48">
      <w:pPr>
        <w:pStyle w:val="Rubrik2"/>
        <w:rPr>
          <w:lang w:val="en-US"/>
        </w:rPr>
      </w:pPr>
      <w:r w:rsidRPr="7B5EF89B">
        <w:rPr>
          <w:lang w:val="en-US"/>
        </w:rPr>
        <w:t>Contributions needed for success</w:t>
      </w:r>
    </w:p>
    <w:tbl>
      <w:tblPr>
        <w:tblStyle w:val="Tabellrutnt"/>
        <w:tblW w:w="0" w:type="auto"/>
        <w:tblLayout w:type="fixed"/>
        <w:tblLook w:val="04A0" w:firstRow="1" w:lastRow="0" w:firstColumn="1" w:lastColumn="0" w:noHBand="0" w:noVBand="1"/>
      </w:tblPr>
      <w:tblGrid>
        <w:gridCol w:w="9016"/>
      </w:tblGrid>
      <w:tr w:rsidR="00B061DB" w:rsidRPr="002377CD" w14:paraId="28C2DAD9" w14:textId="77777777" w:rsidTr="7B5EF89B">
        <w:trPr>
          <w:cantSplit/>
          <w:trHeight w:hRule="exact" w:val="799"/>
        </w:trPr>
        <w:tc>
          <w:tcPr>
            <w:tcW w:w="9016" w:type="dxa"/>
          </w:tcPr>
          <w:p w14:paraId="3A6DFE55" w14:textId="0CB3F17C" w:rsidR="00B061DB" w:rsidRPr="00C44957" w:rsidRDefault="002C3267" w:rsidP="000D6CF4">
            <w:pPr>
              <w:pStyle w:val="Answers"/>
            </w:pPr>
            <w:r w:rsidRPr="002C3267">
              <w:t>Fund a PhD student. Expertise is in place at IRF and several competent supervisors are available, spacecraft data is already available.</w:t>
            </w:r>
          </w:p>
        </w:tc>
      </w:tr>
    </w:tbl>
    <w:p w14:paraId="0084C1E8" w14:textId="599EEAD7" w:rsidR="00271A48" w:rsidRPr="006B0178" w:rsidRDefault="7B5EF89B" w:rsidP="00271A48">
      <w:pPr>
        <w:pStyle w:val="Rubrik3"/>
        <w:rPr>
          <w:lang w:val="en-US"/>
        </w:rPr>
      </w:pPr>
      <w:r w:rsidRPr="7B5EF89B">
        <w:rPr>
          <w:lang w:val="en-US"/>
        </w:rPr>
        <w:t>Success indicators</w:t>
      </w:r>
    </w:p>
    <w:tbl>
      <w:tblPr>
        <w:tblStyle w:val="Tabellrutnt"/>
        <w:tblW w:w="0" w:type="auto"/>
        <w:tblLayout w:type="fixed"/>
        <w:tblLook w:val="04A0" w:firstRow="1" w:lastRow="0" w:firstColumn="1" w:lastColumn="0" w:noHBand="0" w:noVBand="1"/>
      </w:tblPr>
      <w:tblGrid>
        <w:gridCol w:w="9016"/>
      </w:tblGrid>
      <w:tr w:rsidR="00B061DB" w:rsidRPr="002377CD" w14:paraId="342F5A14" w14:textId="77777777" w:rsidTr="7B5EF89B">
        <w:trPr>
          <w:cantSplit/>
          <w:trHeight w:hRule="exact" w:val="799"/>
        </w:trPr>
        <w:tc>
          <w:tcPr>
            <w:tcW w:w="9016" w:type="dxa"/>
          </w:tcPr>
          <w:p w14:paraId="565273BF" w14:textId="01AE820B" w:rsidR="00B061DB" w:rsidRPr="00C44957" w:rsidRDefault="000911D3" w:rsidP="000D6CF4">
            <w:pPr>
              <w:pStyle w:val="Answers"/>
            </w:pPr>
            <w:r>
              <w:t>We</w:t>
            </w:r>
            <w:r w:rsidRPr="000911D3">
              <w:t xml:space="preserve"> propose 2 indicators: (1) a PhD thesis close to completion (in 5 years from today, April 2024), (2) external funding obtained for 1-2 new PhD positions in planetary and cometary research (e.g. for </w:t>
            </w:r>
            <w:proofErr w:type="spellStart"/>
            <w:r w:rsidRPr="000911D3">
              <w:t>Bepi</w:t>
            </w:r>
            <w:proofErr w:type="spellEnd"/>
            <w:r w:rsidRPr="000911D3">
              <w:t xml:space="preserve"> Colombo arriving to Mercury in 2026).</w:t>
            </w:r>
          </w:p>
        </w:tc>
      </w:tr>
    </w:tbl>
    <w:p w14:paraId="145A3EBD" w14:textId="7F78CFB3" w:rsidR="00271A48" w:rsidRPr="00DA03DC" w:rsidRDefault="7B5EF89B" w:rsidP="00271A48">
      <w:pPr>
        <w:pStyle w:val="Rubrik3"/>
        <w:rPr>
          <w:lang w:val="en-US"/>
        </w:rPr>
      </w:pPr>
      <w:r w:rsidRPr="7B5EF89B">
        <w:rPr>
          <w:lang w:val="en-US"/>
        </w:rPr>
        <w:t>First steps that can be taken today</w:t>
      </w:r>
    </w:p>
    <w:tbl>
      <w:tblPr>
        <w:tblStyle w:val="Tabellrutnt"/>
        <w:tblW w:w="0" w:type="auto"/>
        <w:tblLayout w:type="fixed"/>
        <w:tblLook w:val="04A0" w:firstRow="1" w:lastRow="0" w:firstColumn="1" w:lastColumn="0" w:noHBand="0" w:noVBand="1"/>
      </w:tblPr>
      <w:tblGrid>
        <w:gridCol w:w="9016"/>
      </w:tblGrid>
      <w:tr w:rsidR="00B061DB" w:rsidRPr="002377CD" w14:paraId="5B8380B1" w14:textId="77777777" w:rsidTr="7B5EF89B">
        <w:trPr>
          <w:cantSplit/>
          <w:trHeight w:hRule="exact" w:val="799"/>
        </w:trPr>
        <w:tc>
          <w:tcPr>
            <w:tcW w:w="9016" w:type="dxa"/>
          </w:tcPr>
          <w:p w14:paraId="179F7621" w14:textId="2EA6EDE8" w:rsidR="00B061DB" w:rsidRPr="00C44957" w:rsidRDefault="00FB10ED" w:rsidP="000D6CF4">
            <w:pPr>
              <w:pStyle w:val="Answers"/>
            </w:pPr>
            <w:r w:rsidRPr="00FB10ED">
              <w:t>The first step is to identify a short list of possible projects which can be used as a base for the PhD project, and also can be used in applications for external funding in the coming years.</w:t>
            </w:r>
          </w:p>
        </w:tc>
      </w:tr>
    </w:tbl>
    <w:p w14:paraId="5993D1C9" w14:textId="77777777" w:rsidR="00271A48" w:rsidRPr="00951596" w:rsidRDefault="00271A48" w:rsidP="00271A48">
      <w:pPr>
        <w:rPr>
          <w:lang w:val="en-US"/>
        </w:rPr>
      </w:pPr>
    </w:p>
    <w:p w14:paraId="79A7DAC5" w14:textId="77777777" w:rsidR="00951596" w:rsidRPr="00951596" w:rsidRDefault="00951596" w:rsidP="00951596">
      <w:pPr>
        <w:rPr>
          <w:lang w:val="en-US"/>
        </w:rPr>
      </w:pPr>
    </w:p>
    <w:p w14:paraId="57D2E48A" w14:textId="0A74784C" w:rsidR="00A64542" w:rsidRDefault="7B5EF89B" w:rsidP="7B5EF89B">
      <w:pPr>
        <w:pStyle w:val="Rubrik1"/>
        <w:rPr>
          <w:lang w:val="en-US"/>
        </w:rPr>
      </w:pPr>
      <w:r w:rsidRPr="7B5EF89B">
        <w:rPr>
          <w:lang w:val="en-US"/>
        </w:rPr>
        <w:lastRenderedPageBreak/>
        <w:t xml:space="preserve">Priority 2 of 3: An activity that </w:t>
      </w:r>
      <w:r w:rsidRPr="7B5EF89B">
        <w:rPr>
          <w:u w:val="single"/>
          <w:lang w:val="en-US"/>
        </w:rPr>
        <w:t>may require department support</w:t>
      </w:r>
      <w:r w:rsidRPr="7B5EF89B">
        <w:rPr>
          <w:lang w:val="en-US"/>
        </w:rPr>
        <w:t xml:space="preserve"> </w:t>
      </w:r>
    </w:p>
    <w:p w14:paraId="19211C84" w14:textId="76801E13" w:rsidR="00DC4E67" w:rsidRPr="00607DEF" w:rsidRDefault="7B5EF89B" w:rsidP="00DC4E67">
      <w:pPr>
        <w:pStyle w:val="Rubrik2"/>
        <w:rPr>
          <w:lang w:val="en-US"/>
        </w:rPr>
      </w:pPr>
      <w:r w:rsidRPr="7B5EF89B">
        <w:rPr>
          <w:lang w:val="en-US"/>
        </w:rPr>
        <w:t>Description of the Priority</w:t>
      </w:r>
    </w:p>
    <w:tbl>
      <w:tblPr>
        <w:tblStyle w:val="Tabellrutnt"/>
        <w:tblW w:w="0" w:type="auto"/>
        <w:tblLook w:val="04A0" w:firstRow="1" w:lastRow="0" w:firstColumn="1" w:lastColumn="0" w:noHBand="0" w:noVBand="1"/>
      </w:tblPr>
      <w:tblGrid>
        <w:gridCol w:w="1271"/>
        <w:gridCol w:w="2835"/>
        <w:gridCol w:w="1134"/>
        <w:gridCol w:w="2552"/>
        <w:gridCol w:w="1134"/>
      </w:tblGrid>
      <w:tr w:rsidR="00A96CE5" w14:paraId="74BE9D64" w14:textId="77777777" w:rsidTr="7B5EF89B">
        <w:tc>
          <w:tcPr>
            <w:tcW w:w="1271" w:type="dxa"/>
          </w:tcPr>
          <w:p w14:paraId="264FC0AE" w14:textId="77777777" w:rsidR="00A96CE5" w:rsidRDefault="00A96CE5" w:rsidP="00A96CE5">
            <w:pPr>
              <w:pStyle w:val="TableHeading"/>
            </w:pPr>
            <w:r>
              <w:t>Department:</w:t>
            </w:r>
          </w:p>
        </w:tc>
        <w:tc>
          <w:tcPr>
            <w:tcW w:w="7655" w:type="dxa"/>
            <w:gridSpan w:val="4"/>
          </w:tcPr>
          <w:p w14:paraId="5C9FAD0C" w14:textId="4D9E52D1" w:rsidR="00A96CE5" w:rsidRDefault="00A96CE5" w:rsidP="00A96CE5">
            <w:pPr>
              <w:pStyle w:val="Answers"/>
              <w:tabs>
                <w:tab w:val="left" w:pos="1866"/>
              </w:tabs>
            </w:pPr>
            <w:r>
              <w:t>Physics and Astronomy</w:t>
            </w:r>
          </w:p>
        </w:tc>
      </w:tr>
      <w:tr w:rsidR="00A96CE5" w14:paraId="5D73B12E" w14:textId="77777777" w:rsidTr="7B5EF89B">
        <w:tc>
          <w:tcPr>
            <w:tcW w:w="1271" w:type="dxa"/>
          </w:tcPr>
          <w:p w14:paraId="4FA90515" w14:textId="77777777" w:rsidR="00A96CE5" w:rsidRDefault="00A96CE5" w:rsidP="00A96CE5">
            <w:pPr>
              <w:pStyle w:val="TableHeading"/>
            </w:pPr>
            <w:r>
              <w:t>Program:</w:t>
            </w:r>
          </w:p>
        </w:tc>
        <w:tc>
          <w:tcPr>
            <w:tcW w:w="7655" w:type="dxa"/>
            <w:gridSpan w:val="4"/>
          </w:tcPr>
          <w:p w14:paraId="2234C4EE" w14:textId="5CFF84D7" w:rsidR="00A96CE5" w:rsidRDefault="00A96CE5" w:rsidP="00A96CE5">
            <w:pPr>
              <w:pStyle w:val="Answers"/>
            </w:pPr>
            <w:r>
              <w:t>Space and Plasma Physics</w:t>
            </w:r>
          </w:p>
        </w:tc>
      </w:tr>
      <w:tr w:rsidR="00A96CE5" w14:paraId="5B9139D7" w14:textId="77777777" w:rsidTr="7B5EF89B">
        <w:tc>
          <w:tcPr>
            <w:tcW w:w="1271" w:type="dxa"/>
          </w:tcPr>
          <w:p w14:paraId="3A611FEE" w14:textId="77777777" w:rsidR="00A96CE5" w:rsidRDefault="00A96CE5" w:rsidP="00A96CE5">
            <w:pPr>
              <w:pStyle w:val="TableHeading"/>
            </w:pPr>
            <w:r>
              <w:t>Title:</w:t>
            </w:r>
          </w:p>
        </w:tc>
        <w:tc>
          <w:tcPr>
            <w:tcW w:w="7655" w:type="dxa"/>
            <w:gridSpan w:val="4"/>
          </w:tcPr>
          <w:p w14:paraId="3B12CEB8" w14:textId="171B90D3" w:rsidR="00A96CE5" w:rsidRDefault="00A96CE5" w:rsidP="00A96CE5">
            <w:pPr>
              <w:pStyle w:val="Answers"/>
            </w:pPr>
            <w:r>
              <w:t>AI4Physics</w:t>
            </w:r>
          </w:p>
        </w:tc>
      </w:tr>
      <w:tr w:rsidR="00A96CE5" w14:paraId="03D77951" w14:textId="77777777" w:rsidTr="7B5EF89B">
        <w:tc>
          <w:tcPr>
            <w:tcW w:w="1271" w:type="dxa"/>
          </w:tcPr>
          <w:p w14:paraId="6D64D481" w14:textId="77777777" w:rsidR="00A96CE5" w:rsidRDefault="00A96CE5" w:rsidP="00A96CE5">
            <w:pPr>
              <w:pStyle w:val="TableHeading"/>
            </w:pPr>
            <w:r>
              <w:t>Support:</w:t>
            </w:r>
          </w:p>
        </w:tc>
        <w:tc>
          <w:tcPr>
            <w:tcW w:w="2835" w:type="dxa"/>
          </w:tcPr>
          <w:p w14:paraId="50394C2D" w14:textId="77777777" w:rsidR="00A96CE5" w:rsidRDefault="00A96CE5" w:rsidP="00A96CE5">
            <w:pPr>
              <w:pStyle w:val="TableHeading"/>
            </w:pPr>
            <w:r>
              <w:t>May require department support:</w:t>
            </w:r>
          </w:p>
        </w:tc>
        <w:tc>
          <w:tcPr>
            <w:tcW w:w="1134" w:type="dxa"/>
          </w:tcPr>
          <w:p w14:paraId="412C492B" w14:textId="2B67CCA5" w:rsidR="00A96CE5" w:rsidRDefault="00A96CE5" w:rsidP="00A96CE5">
            <w:pPr>
              <w:pStyle w:val="Answers"/>
            </w:pPr>
            <w:r>
              <w:t>[Yes]</w:t>
            </w:r>
          </w:p>
        </w:tc>
        <w:tc>
          <w:tcPr>
            <w:tcW w:w="2552" w:type="dxa"/>
          </w:tcPr>
          <w:p w14:paraId="5AFFC2E6" w14:textId="77777777" w:rsidR="00A96CE5" w:rsidRDefault="00A96CE5" w:rsidP="00A96CE5">
            <w:pPr>
              <w:pStyle w:val="TableHeading"/>
            </w:pPr>
            <w:r>
              <w:t>May require faculty support:</w:t>
            </w:r>
          </w:p>
        </w:tc>
        <w:tc>
          <w:tcPr>
            <w:tcW w:w="1134" w:type="dxa"/>
          </w:tcPr>
          <w:p w14:paraId="20E4C7F3" w14:textId="34C8CF04" w:rsidR="00A96CE5" w:rsidRDefault="00A96CE5" w:rsidP="00A96CE5">
            <w:pPr>
              <w:pStyle w:val="Answers"/>
            </w:pPr>
            <w:r>
              <w:t>[Yes]</w:t>
            </w:r>
          </w:p>
        </w:tc>
      </w:tr>
    </w:tbl>
    <w:p w14:paraId="02C233CD" w14:textId="3CA7384E" w:rsidR="00352F10" w:rsidRPr="00607DEF" w:rsidRDefault="7B5EF89B" w:rsidP="00352F10">
      <w:pPr>
        <w:pStyle w:val="Rubrik3"/>
        <w:rPr>
          <w:lang w:val="en-US"/>
        </w:rPr>
      </w:pPr>
      <w:r w:rsidRPr="7B5EF89B">
        <w:rPr>
          <w:lang w:val="en-US"/>
        </w:rPr>
        <w:t>Goal</w:t>
      </w:r>
    </w:p>
    <w:tbl>
      <w:tblPr>
        <w:tblStyle w:val="Tabellrutnt"/>
        <w:tblW w:w="18032" w:type="dxa"/>
        <w:tblLook w:val="04A0" w:firstRow="1" w:lastRow="0" w:firstColumn="1" w:lastColumn="0" w:noHBand="0" w:noVBand="1"/>
      </w:tblPr>
      <w:tblGrid>
        <w:gridCol w:w="9016"/>
        <w:gridCol w:w="9016"/>
      </w:tblGrid>
      <w:tr w:rsidR="00607DEF" w:rsidRPr="002377CD" w14:paraId="7C072133" w14:textId="77777777" w:rsidTr="00607DEF">
        <w:tc>
          <w:tcPr>
            <w:tcW w:w="9016" w:type="dxa"/>
          </w:tcPr>
          <w:p w14:paraId="739F1AC0" w14:textId="5E42B868" w:rsidR="00607DEF" w:rsidRDefault="00607DEF" w:rsidP="00607DEF">
            <w:pPr>
              <w:pStyle w:val="Answers"/>
            </w:pPr>
            <w:r>
              <w:t>Strengthen space physics research through increased AI literacy, method development, and applications.</w:t>
            </w:r>
          </w:p>
        </w:tc>
        <w:tc>
          <w:tcPr>
            <w:tcW w:w="9016" w:type="dxa"/>
          </w:tcPr>
          <w:p w14:paraId="051B1BD3" w14:textId="5F8104B9" w:rsidR="00607DEF" w:rsidRDefault="00607DEF" w:rsidP="00607DEF">
            <w:pPr>
              <w:pStyle w:val="Answers"/>
            </w:pPr>
          </w:p>
        </w:tc>
      </w:tr>
    </w:tbl>
    <w:p w14:paraId="4785045E" w14:textId="526E5D27" w:rsidR="00B71F66" w:rsidRPr="00710A74" w:rsidRDefault="7B5EF89B" w:rsidP="00B71F66">
      <w:pPr>
        <w:pStyle w:val="Rubrik3"/>
        <w:rPr>
          <w:lang w:val="en-US"/>
        </w:rPr>
      </w:pPr>
      <w:r w:rsidRPr="7B5EF89B">
        <w:rPr>
          <w:lang w:val="en-US"/>
        </w:rPr>
        <w:t>Expected meaningful research improvement</w:t>
      </w:r>
      <w:r>
        <w:t xml:space="preserve"> </w:t>
      </w:r>
    </w:p>
    <w:tbl>
      <w:tblPr>
        <w:tblStyle w:val="Tabellrutnt"/>
        <w:tblW w:w="0" w:type="auto"/>
        <w:tblLayout w:type="fixed"/>
        <w:tblLook w:val="04A0" w:firstRow="1" w:lastRow="0" w:firstColumn="1" w:lastColumn="0" w:noHBand="0" w:noVBand="1"/>
      </w:tblPr>
      <w:tblGrid>
        <w:gridCol w:w="9016"/>
      </w:tblGrid>
      <w:tr w:rsidR="00B71F66" w:rsidRPr="002377CD" w14:paraId="4CFBDA02" w14:textId="77777777" w:rsidTr="7B5EF89B">
        <w:trPr>
          <w:trHeight w:hRule="exact" w:val="2699"/>
        </w:trPr>
        <w:tc>
          <w:tcPr>
            <w:tcW w:w="9016" w:type="dxa"/>
          </w:tcPr>
          <w:p w14:paraId="55057239" w14:textId="69C7FF24" w:rsidR="00B71F66" w:rsidRPr="00544C2D" w:rsidRDefault="00710A74" w:rsidP="000D6CF4">
            <w:pPr>
              <w:pStyle w:val="Answers"/>
            </w:pPr>
            <w:r w:rsidRPr="00710A74">
              <w:t>Artificial intelligence (AI) has led to an imminent paradigm shift in physics. New machine learning (ML) methods are already used to reform massive data analysis for experiments at all energy scales. IRF have use AI in several pilot projects. IFA also has many scientists interested in the field. But the potential spans all of physics. This initiative, already formulated at IFA internally a year ago, will dramatically increase AI use and literacy throughout the department, in all fields. As physicists we have the math and programming background to both be agile users and drivers of the field, and data that needs advanced analysis. Expected research improvement for space physics spans from enabling statistical analysis of large space- and ground-based datasets to implementation of AI in space instruments for future space missions. For example, AI can be used to select of interesting events on-board the spacecraft using high-resolution data, so that the high-resolution data can be transmitted to the ground; this will allow to use the available bandwidth (typical bottleneck) in a more efficient way.</w:t>
            </w:r>
          </w:p>
        </w:tc>
      </w:tr>
    </w:tbl>
    <w:p w14:paraId="56759382" w14:textId="47578C80" w:rsidR="00B71F66" w:rsidRPr="00935664" w:rsidRDefault="7B5EF89B" w:rsidP="00B71F66">
      <w:pPr>
        <w:pStyle w:val="Rubrik3"/>
        <w:rPr>
          <w:lang w:val="en-US"/>
        </w:rPr>
      </w:pPr>
      <w:r w:rsidRPr="7B5EF89B">
        <w:rPr>
          <w:lang w:val="en-US"/>
        </w:rPr>
        <w:t>Implementation plan</w:t>
      </w:r>
    </w:p>
    <w:tbl>
      <w:tblPr>
        <w:tblStyle w:val="Tabellrutnt"/>
        <w:tblW w:w="0" w:type="auto"/>
        <w:tblLayout w:type="fixed"/>
        <w:tblLook w:val="04A0" w:firstRow="1" w:lastRow="0" w:firstColumn="1" w:lastColumn="0" w:noHBand="0" w:noVBand="1"/>
      </w:tblPr>
      <w:tblGrid>
        <w:gridCol w:w="9016"/>
      </w:tblGrid>
      <w:tr w:rsidR="00B71F66" w:rsidRPr="002377CD" w14:paraId="1EFEACF4" w14:textId="77777777" w:rsidTr="7B5EF89B">
        <w:trPr>
          <w:trHeight w:hRule="exact" w:val="2699"/>
        </w:trPr>
        <w:tc>
          <w:tcPr>
            <w:tcW w:w="9016" w:type="dxa"/>
          </w:tcPr>
          <w:p w14:paraId="77A8BA44" w14:textId="28FFF265" w:rsidR="00B71F66" w:rsidRPr="00544C2D" w:rsidRDefault="00EC2B7C" w:rsidP="000D6CF4">
            <w:pPr>
              <w:pStyle w:val="Answers"/>
            </w:pPr>
            <w:r w:rsidRPr="00EC2B7C">
              <w:t>We support the plan collegially by IFA which identified four key components of our AI4Physics initiative: A) Faculty AI courses: 1 course/year for education of faculty members. Progression from intro/basic to more advanced topics. B) Seminar activity with international speakers/visitors (incl industry) for exposure to state-of-the-art use of AI in physics. C) AI-focused postdocs (PDs) to drive new research projects using AI. Tied to identified needs within each of the dept’s 3 units. D) Incorporation of AI within both the department’s teaching and outreach (collaboration).</w:t>
            </w:r>
          </w:p>
        </w:tc>
      </w:tr>
    </w:tbl>
    <w:p w14:paraId="14D95281" w14:textId="46E8760C" w:rsidR="00B71F66" w:rsidRPr="00071B89" w:rsidRDefault="7B5EF89B" w:rsidP="00B71F66">
      <w:pPr>
        <w:pStyle w:val="Rubrik3"/>
        <w:rPr>
          <w:lang w:val="en-US"/>
        </w:rPr>
      </w:pPr>
      <w:r w:rsidRPr="7B5EF89B">
        <w:rPr>
          <w:lang w:val="en-US"/>
        </w:rPr>
        <w:t>What previous accomplishments indicate a high likelihood of success?</w:t>
      </w:r>
      <w:r w:rsidRPr="00071B89">
        <w:rPr>
          <w:lang w:val="en-US"/>
        </w:rPr>
        <w:t xml:space="preserve"> </w:t>
      </w:r>
    </w:p>
    <w:tbl>
      <w:tblPr>
        <w:tblStyle w:val="Tabellrutnt"/>
        <w:tblW w:w="0" w:type="auto"/>
        <w:tblLook w:val="04A0" w:firstRow="1" w:lastRow="0" w:firstColumn="1" w:lastColumn="0" w:noHBand="0" w:noVBand="1"/>
      </w:tblPr>
      <w:tblGrid>
        <w:gridCol w:w="9016"/>
      </w:tblGrid>
      <w:tr w:rsidR="00B71F66" w:rsidRPr="007E1616" w14:paraId="3842C0CF" w14:textId="77777777" w:rsidTr="7B5EF89B">
        <w:trPr>
          <w:trHeight w:hRule="exact" w:val="1701"/>
        </w:trPr>
        <w:tc>
          <w:tcPr>
            <w:tcW w:w="9016" w:type="dxa"/>
          </w:tcPr>
          <w:p w14:paraId="703EE777" w14:textId="7222CA07" w:rsidR="00B71F66" w:rsidRPr="00DE2BEE" w:rsidRDefault="006B6295" w:rsidP="000D6CF4">
            <w:pPr>
              <w:pStyle w:val="Answers"/>
            </w:pPr>
            <w:r w:rsidRPr="006B6295">
              <w:t>The need for an AI initiative within IFA was identified as a key future priority by all three units already in Spring 2023 within our dept-wide strategy process. Physicists have generally all the necessary background to be agile AI users: math, programming, and data. In space physics, we have large data sets, which wait be analyzed with advanced methods. We already had a very successful application of AI to space data analysis, where we have trained a convolutional neural network classifier to predict plasma regions crossed by the Magnetospheric Multiscale Mission (MMS) on the dayside magnetosphere (</w:t>
            </w:r>
            <w:proofErr w:type="spellStart"/>
            <w:r w:rsidRPr="006B6295">
              <w:t>Olshevky</w:t>
            </w:r>
            <w:proofErr w:type="spellEnd"/>
            <w:r w:rsidRPr="006B6295">
              <w:t xml:space="preserve"> et al., 2021). This classification was used to compose </w:t>
            </w:r>
            <w:proofErr w:type="gramStart"/>
            <w:r w:rsidRPr="006B6295">
              <w:t>an</w:t>
            </w:r>
            <w:proofErr w:type="gramEnd"/>
            <w:r w:rsidRPr="006B6295">
              <w:t xml:space="preserve"> database of shocks events observed by MMS (</w:t>
            </w:r>
            <w:proofErr w:type="spellStart"/>
            <w:r w:rsidRPr="006B6295">
              <w:t>Lalti</w:t>
            </w:r>
            <w:proofErr w:type="spellEnd"/>
            <w:r w:rsidRPr="006B6295">
              <w:t xml:space="preserve"> et al., 2022).</w:t>
            </w:r>
          </w:p>
        </w:tc>
      </w:tr>
    </w:tbl>
    <w:p w14:paraId="75CC46EE" w14:textId="69E80771" w:rsidR="00B71F66" w:rsidRPr="007D2307" w:rsidRDefault="7B5EF89B" w:rsidP="00B71F66">
      <w:pPr>
        <w:pStyle w:val="Rubrik2"/>
        <w:rPr>
          <w:lang w:val="en-US"/>
        </w:rPr>
      </w:pPr>
      <w:r w:rsidRPr="7B5EF89B">
        <w:rPr>
          <w:lang w:val="en-US"/>
        </w:rPr>
        <w:t>Current status of the area at Uppsala University</w:t>
      </w:r>
    </w:p>
    <w:tbl>
      <w:tblPr>
        <w:tblStyle w:val="Tabellrutnt"/>
        <w:tblW w:w="0" w:type="auto"/>
        <w:tblLayout w:type="fixed"/>
        <w:tblLook w:val="04A0" w:firstRow="1" w:lastRow="0" w:firstColumn="1" w:lastColumn="0" w:noHBand="0" w:noVBand="1"/>
      </w:tblPr>
      <w:tblGrid>
        <w:gridCol w:w="9016"/>
      </w:tblGrid>
      <w:tr w:rsidR="00B71F66" w:rsidRPr="002377CD" w14:paraId="3977C23B" w14:textId="77777777" w:rsidTr="7B5EF89B">
        <w:trPr>
          <w:cantSplit/>
          <w:trHeight w:hRule="exact" w:val="799"/>
        </w:trPr>
        <w:tc>
          <w:tcPr>
            <w:tcW w:w="9016" w:type="dxa"/>
          </w:tcPr>
          <w:p w14:paraId="38CA06E8" w14:textId="0DB10FCF" w:rsidR="00B71F66" w:rsidRPr="00C44957" w:rsidRDefault="00184036" w:rsidP="000D6CF4">
            <w:pPr>
              <w:pStyle w:val="Answers"/>
            </w:pPr>
            <w:r w:rsidRPr="00184036">
              <w:t>AI4Research exists, but is only available for already AI users, while our majority faculty members do not yet actively use AI. Further, connections within the program already exists to the IT dept, computer science at KTH, but they all have complementary goals to this initiative.</w:t>
            </w:r>
          </w:p>
        </w:tc>
      </w:tr>
    </w:tbl>
    <w:p w14:paraId="0B301572" w14:textId="2E7A0996" w:rsidR="00B71F66" w:rsidRPr="004053CC" w:rsidRDefault="7B5EF89B" w:rsidP="00B71F66">
      <w:pPr>
        <w:pStyle w:val="Rubrik3"/>
        <w:rPr>
          <w:lang w:val="en-US"/>
        </w:rPr>
      </w:pPr>
      <w:r w:rsidRPr="7B5EF89B">
        <w:rPr>
          <w:lang w:val="en-US"/>
        </w:rPr>
        <w:t>Current and planned contributions to support the initiative</w:t>
      </w:r>
    </w:p>
    <w:tbl>
      <w:tblPr>
        <w:tblStyle w:val="Tabellrutnt"/>
        <w:tblW w:w="0" w:type="auto"/>
        <w:tblLayout w:type="fixed"/>
        <w:tblLook w:val="04A0" w:firstRow="1" w:lastRow="0" w:firstColumn="1" w:lastColumn="0" w:noHBand="0" w:noVBand="1"/>
      </w:tblPr>
      <w:tblGrid>
        <w:gridCol w:w="9016"/>
      </w:tblGrid>
      <w:tr w:rsidR="00B71F66" w:rsidRPr="002377CD" w14:paraId="5282320E" w14:textId="77777777" w:rsidTr="7B5EF89B">
        <w:trPr>
          <w:cantSplit/>
          <w:trHeight w:hRule="exact" w:val="799"/>
        </w:trPr>
        <w:tc>
          <w:tcPr>
            <w:tcW w:w="9016" w:type="dxa"/>
          </w:tcPr>
          <w:p w14:paraId="4EB3604C" w14:textId="35CFAE94" w:rsidR="00B71F66" w:rsidRPr="00C44957" w:rsidRDefault="00AB331B" w:rsidP="000D6CF4">
            <w:pPr>
              <w:pStyle w:val="Answers"/>
            </w:pPr>
            <w:r w:rsidRPr="00AB331B">
              <w:t>Supervisors time for PDs, plus all other local support. In particular, IRF will have available GPU-based computational resources.</w:t>
            </w:r>
          </w:p>
        </w:tc>
      </w:tr>
    </w:tbl>
    <w:p w14:paraId="67C712E2" w14:textId="77777777" w:rsidR="00B71F66" w:rsidRDefault="7B5EF89B" w:rsidP="7B5EF89B">
      <w:pPr>
        <w:pStyle w:val="Rubrik2"/>
        <w:rPr>
          <w:lang w:val="en-US"/>
        </w:rPr>
      </w:pPr>
      <w:r w:rsidRPr="7B5EF89B">
        <w:rPr>
          <w:lang w:val="en-US"/>
        </w:rPr>
        <w:lastRenderedPageBreak/>
        <w:t>Strategic value</w:t>
      </w:r>
    </w:p>
    <w:p w14:paraId="250EF90F" w14:textId="2637E01E" w:rsidR="00B71F66" w:rsidRPr="00E02CEC" w:rsidRDefault="7B5EF89B" w:rsidP="00B71F66">
      <w:pPr>
        <w:pStyle w:val="Rubrik3"/>
        <w:rPr>
          <w:lang w:val="en-US"/>
        </w:rPr>
      </w:pPr>
      <w:r w:rsidRPr="7B5EF89B">
        <w:rPr>
          <w:lang w:val="en-US"/>
        </w:rPr>
        <w:t>Strategic value of the area in the global context</w:t>
      </w:r>
    </w:p>
    <w:tbl>
      <w:tblPr>
        <w:tblStyle w:val="Tabellrutnt"/>
        <w:tblW w:w="0" w:type="auto"/>
        <w:tblLayout w:type="fixed"/>
        <w:tblLook w:val="04A0" w:firstRow="1" w:lastRow="0" w:firstColumn="1" w:lastColumn="0" w:noHBand="0" w:noVBand="1"/>
      </w:tblPr>
      <w:tblGrid>
        <w:gridCol w:w="9016"/>
      </w:tblGrid>
      <w:tr w:rsidR="00B71F66" w:rsidRPr="002377CD" w14:paraId="1A7EC2F4" w14:textId="77777777" w:rsidTr="7B5EF89B">
        <w:trPr>
          <w:cantSplit/>
          <w:trHeight w:hRule="exact" w:val="799"/>
        </w:trPr>
        <w:tc>
          <w:tcPr>
            <w:tcW w:w="9016" w:type="dxa"/>
          </w:tcPr>
          <w:p w14:paraId="4A758BBE" w14:textId="24296840" w:rsidR="00B71F66" w:rsidRPr="00C44957" w:rsidRDefault="004176A5" w:rsidP="000D6CF4">
            <w:pPr>
              <w:pStyle w:val="Answers"/>
            </w:pPr>
            <w:r w:rsidRPr="004176A5">
              <w:t>AI is triggering a transformative change in how research and education is done in physics and astronomy. With this initiative the program will be in the forefront of this development and we can also pursue new opportunities for AI, explicitly in space physics.</w:t>
            </w:r>
          </w:p>
        </w:tc>
      </w:tr>
    </w:tbl>
    <w:p w14:paraId="3370A491" w14:textId="53E1F599" w:rsidR="00B71F66" w:rsidRPr="00BE0A68" w:rsidRDefault="7B5EF89B" w:rsidP="00B71F66">
      <w:pPr>
        <w:pStyle w:val="Rubrik3"/>
        <w:rPr>
          <w:lang w:val="en-US"/>
        </w:rPr>
      </w:pPr>
      <w:r w:rsidRPr="7B5EF89B">
        <w:rPr>
          <w:lang w:val="en-US"/>
        </w:rPr>
        <w:t xml:space="preserve">Strategic value of the area at the next level </w:t>
      </w:r>
    </w:p>
    <w:tbl>
      <w:tblPr>
        <w:tblStyle w:val="Tabellrutnt"/>
        <w:tblW w:w="0" w:type="auto"/>
        <w:tblLayout w:type="fixed"/>
        <w:tblLook w:val="04A0" w:firstRow="1" w:lastRow="0" w:firstColumn="1" w:lastColumn="0" w:noHBand="0" w:noVBand="1"/>
      </w:tblPr>
      <w:tblGrid>
        <w:gridCol w:w="9016"/>
      </w:tblGrid>
      <w:tr w:rsidR="00B71F66" w:rsidRPr="002377CD" w14:paraId="009D6818" w14:textId="77777777" w:rsidTr="7B5EF89B">
        <w:trPr>
          <w:cantSplit/>
          <w:trHeight w:hRule="exact" w:val="799"/>
        </w:trPr>
        <w:tc>
          <w:tcPr>
            <w:tcW w:w="9016" w:type="dxa"/>
          </w:tcPr>
          <w:p w14:paraId="036624C6" w14:textId="06A05F7A" w:rsidR="00B71F66" w:rsidRPr="00C44957" w:rsidRDefault="003523A2" w:rsidP="000D6CF4">
            <w:pPr>
              <w:pStyle w:val="Answers"/>
            </w:pPr>
            <w:r w:rsidRPr="003523A2">
              <w:t xml:space="preserve">AI4Physics focuses on the need and opportunities of the whole Physics Section. It is highly complementary to AI4Research and national AI initiatives (WASP, </w:t>
            </w:r>
            <w:proofErr w:type="spellStart"/>
            <w:r w:rsidRPr="003523A2">
              <w:t>DDLS</w:t>
            </w:r>
            <w:proofErr w:type="spellEnd"/>
            <w:r w:rsidRPr="003523A2">
              <w:t>) due to its dual focus on creating AI literacy and physics aspects of AI.</w:t>
            </w:r>
          </w:p>
        </w:tc>
      </w:tr>
    </w:tbl>
    <w:p w14:paraId="681E7983" w14:textId="5C56AD2A" w:rsidR="00B71F66" w:rsidRPr="00EB1993" w:rsidRDefault="7B5EF89B" w:rsidP="00B71F66">
      <w:pPr>
        <w:pStyle w:val="Rubrik2"/>
        <w:rPr>
          <w:lang w:val="en-US"/>
        </w:rPr>
      </w:pPr>
      <w:r w:rsidRPr="7B5EF89B">
        <w:rPr>
          <w:lang w:val="en-US"/>
        </w:rPr>
        <w:t>Contributions needed for success</w:t>
      </w:r>
    </w:p>
    <w:tbl>
      <w:tblPr>
        <w:tblStyle w:val="Tabellrutnt"/>
        <w:tblW w:w="0" w:type="auto"/>
        <w:tblLayout w:type="fixed"/>
        <w:tblLook w:val="04A0" w:firstRow="1" w:lastRow="0" w:firstColumn="1" w:lastColumn="0" w:noHBand="0" w:noVBand="1"/>
      </w:tblPr>
      <w:tblGrid>
        <w:gridCol w:w="9016"/>
      </w:tblGrid>
      <w:tr w:rsidR="00B71F66" w:rsidRPr="002377CD" w14:paraId="53773398" w14:textId="77777777" w:rsidTr="7B5EF89B">
        <w:trPr>
          <w:cantSplit/>
          <w:trHeight w:hRule="exact" w:val="799"/>
        </w:trPr>
        <w:tc>
          <w:tcPr>
            <w:tcW w:w="9016" w:type="dxa"/>
          </w:tcPr>
          <w:p w14:paraId="74289208" w14:textId="3241938B" w:rsidR="00B71F66" w:rsidRPr="00C44957" w:rsidRDefault="00D74AF8" w:rsidP="000D6CF4">
            <w:pPr>
              <w:pStyle w:val="Answers"/>
            </w:pPr>
            <w:r w:rsidRPr="00D74AF8">
              <w:t>Interest and time commitment from the program members is strong as this is collegially identified top priority.</w:t>
            </w:r>
          </w:p>
        </w:tc>
      </w:tr>
    </w:tbl>
    <w:p w14:paraId="2A778366" w14:textId="586956C4" w:rsidR="00B71F66" w:rsidRPr="00BF1A37" w:rsidRDefault="7B5EF89B" w:rsidP="00B71F66">
      <w:pPr>
        <w:pStyle w:val="Rubrik3"/>
        <w:rPr>
          <w:lang w:val="en-US"/>
        </w:rPr>
      </w:pPr>
      <w:r w:rsidRPr="7B5EF89B">
        <w:rPr>
          <w:lang w:val="en-US"/>
        </w:rPr>
        <w:t>Success indicators</w:t>
      </w:r>
    </w:p>
    <w:tbl>
      <w:tblPr>
        <w:tblStyle w:val="Tabellrutnt"/>
        <w:tblW w:w="0" w:type="auto"/>
        <w:tblLayout w:type="fixed"/>
        <w:tblLook w:val="04A0" w:firstRow="1" w:lastRow="0" w:firstColumn="1" w:lastColumn="0" w:noHBand="0" w:noVBand="1"/>
      </w:tblPr>
      <w:tblGrid>
        <w:gridCol w:w="9016"/>
      </w:tblGrid>
      <w:tr w:rsidR="00B71F66" w:rsidRPr="002377CD" w14:paraId="6DECE6CE" w14:textId="77777777" w:rsidTr="7B5EF89B">
        <w:trPr>
          <w:cantSplit/>
          <w:trHeight w:hRule="exact" w:val="799"/>
        </w:trPr>
        <w:tc>
          <w:tcPr>
            <w:tcW w:w="9016" w:type="dxa"/>
          </w:tcPr>
          <w:p w14:paraId="45F89EB2" w14:textId="1E92E0AF" w:rsidR="00B71F66" w:rsidRPr="00C44957" w:rsidRDefault="00146AF6" w:rsidP="000D6CF4">
            <w:pPr>
              <w:pStyle w:val="Answers"/>
            </w:pPr>
            <w:r w:rsidRPr="00146AF6">
              <w:t>Dramatically increased AI use in all the program’s research, necessary for future success both in established fields and for AI-developments in space-based instrumentation.</w:t>
            </w:r>
          </w:p>
        </w:tc>
      </w:tr>
    </w:tbl>
    <w:p w14:paraId="14439274" w14:textId="50F4C5D8" w:rsidR="00B71F66" w:rsidRPr="001C7A6C" w:rsidRDefault="7B5EF89B" w:rsidP="00B71F66">
      <w:pPr>
        <w:pStyle w:val="Rubrik3"/>
        <w:rPr>
          <w:lang w:val="en-US"/>
        </w:rPr>
      </w:pPr>
      <w:r w:rsidRPr="7B5EF89B">
        <w:rPr>
          <w:lang w:val="en-US"/>
        </w:rPr>
        <w:t>First steps that can be taken today</w:t>
      </w:r>
    </w:p>
    <w:tbl>
      <w:tblPr>
        <w:tblStyle w:val="Tabellrutnt"/>
        <w:tblW w:w="0" w:type="auto"/>
        <w:tblLayout w:type="fixed"/>
        <w:tblLook w:val="04A0" w:firstRow="1" w:lastRow="0" w:firstColumn="1" w:lastColumn="0" w:noHBand="0" w:noVBand="1"/>
      </w:tblPr>
      <w:tblGrid>
        <w:gridCol w:w="9016"/>
      </w:tblGrid>
      <w:tr w:rsidR="00B71F66" w:rsidRPr="002377CD" w14:paraId="284C67F3" w14:textId="77777777" w:rsidTr="7B5EF89B">
        <w:trPr>
          <w:cantSplit/>
          <w:trHeight w:hRule="exact" w:val="799"/>
        </w:trPr>
        <w:tc>
          <w:tcPr>
            <w:tcW w:w="9016" w:type="dxa"/>
          </w:tcPr>
          <w:p w14:paraId="7F562EC0" w14:textId="39845201" w:rsidR="00B71F66" w:rsidRPr="00C44957" w:rsidRDefault="00675BE4" w:rsidP="000D6CF4">
            <w:pPr>
              <w:pStyle w:val="Answers"/>
            </w:pPr>
            <w:r w:rsidRPr="00675BE4">
              <w:t>A), B), and D) will be implemented during 2024-25 on the IFA level. At the program level we already plan several AI-related activities during 2024-25. We are procuring server equipped with several GPUs to be used for AI-related computations. We included AI-related projects in some of the funding applications in 2024.</w:t>
            </w:r>
          </w:p>
        </w:tc>
      </w:tr>
    </w:tbl>
    <w:p w14:paraId="163C93D8" w14:textId="77777777" w:rsidR="00B71F66" w:rsidRPr="00951596" w:rsidRDefault="00B71F66" w:rsidP="00B71F66">
      <w:pPr>
        <w:rPr>
          <w:lang w:val="en-US"/>
        </w:rPr>
      </w:pPr>
    </w:p>
    <w:p w14:paraId="2D0092A5" w14:textId="77777777" w:rsidR="00B71F66" w:rsidRPr="00951596" w:rsidRDefault="00B71F66" w:rsidP="00B71F66">
      <w:pPr>
        <w:rPr>
          <w:lang w:val="en-US"/>
        </w:rPr>
      </w:pPr>
    </w:p>
    <w:p w14:paraId="0638AB81" w14:textId="77777777" w:rsidR="00271A48" w:rsidRPr="00951596" w:rsidRDefault="00271A48" w:rsidP="00271A48">
      <w:pPr>
        <w:rPr>
          <w:lang w:val="en-US"/>
        </w:rPr>
      </w:pPr>
    </w:p>
    <w:p w14:paraId="15E71E92" w14:textId="1E97B829" w:rsidR="008E7D3C" w:rsidRDefault="7B5EF89B" w:rsidP="7B5EF89B">
      <w:pPr>
        <w:pStyle w:val="Rubrik1"/>
        <w:rPr>
          <w:lang w:val="en-US"/>
        </w:rPr>
      </w:pPr>
      <w:r w:rsidRPr="7B5EF89B">
        <w:rPr>
          <w:lang w:val="en-US"/>
        </w:rPr>
        <w:lastRenderedPageBreak/>
        <w:t xml:space="preserve">Priority 3 of 3: An activity that </w:t>
      </w:r>
      <w:r w:rsidRPr="7B5EF89B">
        <w:rPr>
          <w:u w:val="single"/>
          <w:lang w:val="en-US"/>
        </w:rPr>
        <w:t>may require faculty support</w:t>
      </w:r>
    </w:p>
    <w:p w14:paraId="0214B340" w14:textId="6F554864" w:rsidR="00DC4E67" w:rsidRPr="00773AF3" w:rsidRDefault="7B5EF89B" w:rsidP="00DC4E67">
      <w:pPr>
        <w:pStyle w:val="Rubrik2"/>
        <w:rPr>
          <w:lang w:val="en-US"/>
        </w:rPr>
      </w:pPr>
      <w:r w:rsidRPr="7B5EF89B">
        <w:rPr>
          <w:lang w:val="en-US"/>
        </w:rPr>
        <w:t>Description of the Priority</w:t>
      </w:r>
    </w:p>
    <w:tbl>
      <w:tblPr>
        <w:tblStyle w:val="Tabellrutnt"/>
        <w:tblW w:w="0" w:type="auto"/>
        <w:tblLook w:val="04A0" w:firstRow="1" w:lastRow="0" w:firstColumn="1" w:lastColumn="0" w:noHBand="0" w:noVBand="1"/>
      </w:tblPr>
      <w:tblGrid>
        <w:gridCol w:w="1271"/>
        <w:gridCol w:w="2835"/>
        <w:gridCol w:w="1134"/>
        <w:gridCol w:w="2552"/>
        <w:gridCol w:w="1134"/>
      </w:tblGrid>
      <w:tr w:rsidR="00AD0F81" w14:paraId="512B84EE" w14:textId="77777777" w:rsidTr="7B5EF89B">
        <w:tc>
          <w:tcPr>
            <w:tcW w:w="1271" w:type="dxa"/>
          </w:tcPr>
          <w:p w14:paraId="6F2D4C2E" w14:textId="77777777" w:rsidR="00AD0F81" w:rsidRDefault="00AD0F81" w:rsidP="00AD0F81">
            <w:pPr>
              <w:pStyle w:val="TableHeading"/>
            </w:pPr>
            <w:r>
              <w:t>Department:</w:t>
            </w:r>
          </w:p>
        </w:tc>
        <w:tc>
          <w:tcPr>
            <w:tcW w:w="7655" w:type="dxa"/>
            <w:gridSpan w:val="4"/>
          </w:tcPr>
          <w:p w14:paraId="37D067D1" w14:textId="6EFD9DD1" w:rsidR="00AD0F81" w:rsidRDefault="00AD0F81" w:rsidP="00AD0F81">
            <w:pPr>
              <w:pStyle w:val="Answers"/>
            </w:pPr>
            <w:r>
              <w:t>Physics and Astronomy</w:t>
            </w:r>
          </w:p>
        </w:tc>
      </w:tr>
      <w:tr w:rsidR="00AD0F81" w14:paraId="5C69BD2B" w14:textId="77777777" w:rsidTr="7B5EF89B">
        <w:tc>
          <w:tcPr>
            <w:tcW w:w="1271" w:type="dxa"/>
          </w:tcPr>
          <w:p w14:paraId="0D978DA8" w14:textId="77777777" w:rsidR="00AD0F81" w:rsidRDefault="00AD0F81" w:rsidP="00AD0F81">
            <w:pPr>
              <w:pStyle w:val="TableHeading"/>
            </w:pPr>
            <w:r>
              <w:t>Program:</w:t>
            </w:r>
          </w:p>
        </w:tc>
        <w:tc>
          <w:tcPr>
            <w:tcW w:w="7655" w:type="dxa"/>
            <w:gridSpan w:val="4"/>
          </w:tcPr>
          <w:p w14:paraId="0A222ECA" w14:textId="0FC41991" w:rsidR="00AD0F81" w:rsidRDefault="00AD0F81" w:rsidP="00AD0F81">
            <w:pPr>
              <w:pStyle w:val="Answers"/>
            </w:pPr>
            <w:r>
              <w:t>Space and Plasma Physics</w:t>
            </w:r>
          </w:p>
        </w:tc>
      </w:tr>
      <w:tr w:rsidR="00AD0F81" w14:paraId="1A1D5CA1" w14:textId="77777777" w:rsidTr="7B5EF89B">
        <w:tc>
          <w:tcPr>
            <w:tcW w:w="1271" w:type="dxa"/>
          </w:tcPr>
          <w:p w14:paraId="5F8B06E4" w14:textId="77777777" w:rsidR="00AD0F81" w:rsidRDefault="00AD0F81" w:rsidP="00AD0F81">
            <w:pPr>
              <w:pStyle w:val="TableHeading"/>
            </w:pPr>
            <w:r>
              <w:t>Title:</w:t>
            </w:r>
          </w:p>
        </w:tc>
        <w:tc>
          <w:tcPr>
            <w:tcW w:w="7655" w:type="dxa"/>
            <w:gridSpan w:val="4"/>
          </w:tcPr>
          <w:p w14:paraId="739444B9" w14:textId="2196D0B1" w:rsidR="00AD0F81" w:rsidRPr="00AD0F81" w:rsidRDefault="00AD0F81" w:rsidP="00AD0F81">
            <w:pPr>
              <w:pStyle w:val="Answers"/>
              <w:rPr>
                <w:lang w:val="sv-SE"/>
              </w:rPr>
            </w:pPr>
            <w:proofErr w:type="spellStart"/>
            <w:r w:rsidRPr="00DC3465">
              <w:rPr>
                <w:lang w:val="sv-SE"/>
              </w:rPr>
              <w:t>URAC</w:t>
            </w:r>
            <w:proofErr w:type="spellEnd"/>
            <w:r w:rsidRPr="00DC3465">
              <w:rPr>
                <w:lang w:val="sv-SE"/>
              </w:rPr>
              <w:t xml:space="preserve">: Uppsala Rymd- och </w:t>
            </w:r>
            <w:proofErr w:type="spellStart"/>
            <w:r w:rsidRPr="00DC3465">
              <w:rPr>
                <w:lang w:val="sv-SE"/>
              </w:rPr>
              <w:t>AstrofysikCentrum</w:t>
            </w:r>
            <w:proofErr w:type="spellEnd"/>
          </w:p>
        </w:tc>
      </w:tr>
      <w:tr w:rsidR="00AD0F81" w14:paraId="3B6327CF" w14:textId="77777777" w:rsidTr="7B5EF89B">
        <w:tc>
          <w:tcPr>
            <w:tcW w:w="1271" w:type="dxa"/>
          </w:tcPr>
          <w:p w14:paraId="737743DC" w14:textId="77777777" w:rsidR="00AD0F81" w:rsidRDefault="00AD0F81" w:rsidP="00AD0F81">
            <w:pPr>
              <w:pStyle w:val="TableHeading"/>
            </w:pPr>
            <w:r>
              <w:t>Support:</w:t>
            </w:r>
          </w:p>
        </w:tc>
        <w:tc>
          <w:tcPr>
            <w:tcW w:w="2835" w:type="dxa"/>
          </w:tcPr>
          <w:p w14:paraId="417331AD" w14:textId="77777777" w:rsidR="00AD0F81" w:rsidRDefault="00AD0F81" w:rsidP="00AD0F81">
            <w:pPr>
              <w:pStyle w:val="TableHeading"/>
            </w:pPr>
            <w:r>
              <w:t>May require department support:</w:t>
            </w:r>
          </w:p>
        </w:tc>
        <w:tc>
          <w:tcPr>
            <w:tcW w:w="1134" w:type="dxa"/>
          </w:tcPr>
          <w:p w14:paraId="7B45A31E" w14:textId="50A9CB78" w:rsidR="00AD0F81" w:rsidRDefault="00AD0F81" w:rsidP="00AD0F81">
            <w:pPr>
              <w:pStyle w:val="Answers"/>
            </w:pPr>
            <w:r>
              <w:t>[Yes]</w:t>
            </w:r>
          </w:p>
        </w:tc>
        <w:tc>
          <w:tcPr>
            <w:tcW w:w="2552" w:type="dxa"/>
          </w:tcPr>
          <w:p w14:paraId="398FBDF8" w14:textId="77777777" w:rsidR="00AD0F81" w:rsidRDefault="00AD0F81" w:rsidP="00AD0F81">
            <w:pPr>
              <w:pStyle w:val="TableHeading"/>
            </w:pPr>
            <w:r>
              <w:t>May require faculty support:</w:t>
            </w:r>
          </w:p>
        </w:tc>
        <w:tc>
          <w:tcPr>
            <w:tcW w:w="1134" w:type="dxa"/>
          </w:tcPr>
          <w:p w14:paraId="5A77A789" w14:textId="7B2EA5B5" w:rsidR="00AD0F81" w:rsidRDefault="00AD0F81" w:rsidP="00AD0F81">
            <w:pPr>
              <w:pStyle w:val="Answers"/>
            </w:pPr>
            <w:r>
              <w:t>[Yes]</w:t>
            </w:r>
          </w:p>
        </w:tc>
      </w:tr>
    </w:tbl>
    <w:p w14:paraId="42DC1707" w14:textId="70B6FB9C" w:rsidR="00352F10" w:rsidRPr="0097216B" w:rsidRDefault="7B5EF89B" w:rsidP="00352F10">
      <w:pPr>
        <w:pStyle w:val="Rubrik3"/>
        <w:rPr>
          <w:lang w:val="en-US"/>
        </w:rPr>
      </w:pPr>
      <w:r w:rsidRPr="7B5EF89B">
        <w:rPr>
          <w:lang w:val="en-US"/>
        </w:rPr>
        <w:t>Goal</w:t>
      </w:r>
    </w:p>
    <w:tbl>
      <w:tblPr>
        <w:tblStyle w:val="Tabellrutnt"/>
        <w:tblW w:w="18032" w:type="dxa"/>
        <w:tblLook w:val="04A0" w:firstRow="1" w:lastRow="0" w:firstColumn="1" w:lastColumn="0" w:noHBand="0" w:noVBand="1"/>
      </w:tblPr>
      <w:tblGrid>
        <w:gridCol w:w="9016"/>
        <w:gridCol w:w="9016"/>
      </w:tblGrid>
      <w:tr w:rsidR="0097216B" w:rsidRPr="002377CD" w14:paraId="00856BEE" w14:textId="77777777" w:rsidTr="0097216B">
        <w:tc>
          <w:tcPr>
            <w:tcW w:w="9016" w:type="dxa"/>
          </w:tcPr>
          <w:p w14:paraId="5987DF78" w14:textId="647CB9F1" w:rsidR="0097216B" w:rsidRDefault="0097216B" w:rsidP="0097216B">
            <w:pPr>
              <w:pStyle w:val="Answers"/>
            </w:pPr>
            <w:r>
              <w:t>Strengthen the connection between research on astrophysics and in-situ plasma research</w:t>
            </w:r>
          </w:p>
        </w:tc>
        <w:tc>
          <w:tcPr>
            <w:tcW w:w="9016" w:type="dxa"/>
          </w:tcPr>
          <w:p w14:paraId="3FA037B2" w14:textId="017AA7E6" w:rsidR="0097216B" w:rsidRDefault="0097216B" w:rsidP="0097216B">
            <w:pPr>
              <w:pStyle w:val="Answers"/>
            </w:pPr>
          </w:p>
        </w:tc>
      </w:tr>
    </w:tbl>
    <w:p w14:paraId="08621DE1" w14:textId="087BADC9" w:rsidR="00B71F66" w:rsidRPr="00773AF3" w:rsidRDefault="7B5EF89B" w:rsidP="00B71F66">
      <w:pPr>
        <w:pStyle w:val="Rubrik3"/>
        <w:rPr>
          <w:lang w:val="en-US"/>
        </w:rPr>
      </w:pPr>
      <w:r w:rsidRPr="7B5EF89B">
        <w:rPr>
          <w:lang w:val="en-US"/>
        </w:rPr>
        <w:t>Expected meaningful research improvement</w:t>
      </w:r>
      <w:r>
        <w:t xml:space="preserve"> </w:t>
      </w:r>
    </w:p>
    <w:tbl>
      <w:tblPr>
        <w:tblStyle w:val="Tabellrutnt"/>
        <w:tblW w:w="0" w:type="auto"/>
        <w:tblLayout w:type="fixed"/>
        <w:tblLook w:val="04A0" w:firstRow="1" w:lastRow="0" w:firstColumn="1" w:lastColumn="0" w:noHBand="0" w:noVBand="1"/>
      </w:tblPr>
      <w:tblGrid>
        <w:gridCol w:w="9016"/>
      </w:tblGrid>
      <w:tr w:rsidR="00B71F66" w:rsidRPr="002377CD" w14:paraId="071D49F5" w14:textId="77777777" w:rsidTr="7B5EF89B">
        <w:trPr>
          <w:trHeight w:hRule="exact" w:val="2699"/>
        </w:trPr>
        <w:tc>
          <w:tcPr>
            <w:tcW w:w="9016" w:type="dxa"/>
          </w:tcPr>
          <w:p w14:paraId="3720F9D6" w14:textId="401022C1" w:rsidR="00B71F66" w:rsidRPr="00544C2D" w:rsidRDefault="0097216B" w:rsidP="000D6CF4">
            <w:pPr>
              <w:pStyle w:val="Answers"/>
            </w:pPr>
            <w:r>
              <w:t xml:space="preserve">IRF </w:t>
            </w:r>
            <w:r w:rsidRPr="0097216B">
              <w:t xml:space="preserve">experience </w:t>
            </w:r>
            <w:r>
              <w:t>in</w:t>
            </w:r>
            <w:r w:rsidRPr="0097216B">
              <w:t xml:space="preserve"> space plasma physics (obtained in situ) can be broadened and applied to plasma </w:t>
            </w:r>
            <w:r w:rsidR="00FB538A">
              <w:t>astro</w:t>
            </w:r>
            <w:r w:rsidRPr="0097216B">
              <w:t xml:space="preserve">physics (in a much wider context). Since all involved teams are already very busy with ongoing complex projects, the reasonable way to start this is to employ a dedicated senior scientist (UL). (See also 4.1). New recruitments at senior level (UL, professor) have not been possible for many years. Younger scientists, usually after long international experience or recruited from other teams, have gradually successfully taken responsibility for science and hardware projects. In this environment it is hard to start a significantly different type of research.  A way to broaden the research in space and plasma physics, and to increase cooperation with both observational and theoretical astrophysics, is to employ a senior scientist (UL) in plasma </w:t>
            </w:r>
            <w:r w:rsidR="002377CD">
              <w:t>astro</w:t>
            </w:r>
            <w:r w:rsidRPr="0097216B">
              <w:t xml:space="preserve">physics. </w:t>
            </w:r>
            <w:r>
              <w:t>S</w:t>
            </w:r>
            <w:r w:rsidRPr="0097216B">
              <w:t>ubjects include the relevance of plasma effects for winds from red giant stars and the influence of stellar winds on magnetized and unmagnetized exoplanets (significance for the formation of life). A plan for the next 5 years is to extend ongoing space plasma physics beyond the planetary system.</w:t>
            </w:r>
          </w:p>
        </w:tc>
      </w:tr>
    </w:tbl>
    <w:p w14:paraId="1FFCE947" w14:textId="08E99B49" w:rsidR="00B71F66" w:rsidRPr="00357A90" w:rsidRDefault="7B5EF89B" w:rsidP="00B71F66">
      <w:pPr>
        <w:pStyle w:val="Rubrik3"/>
        <w:rPr>
          <w:lang w:val="en-US"/>
        </w:rPr>
      </w:pPr>
      <w:r w:rsidRPr="7B5EF89B">
        <w:rPr>
          <w:lang w:val="en-US"/>
        </w:rPr>
        <w:t>Implementation plan</w:t>
      </w:r>
    </w:p>
    <w:tbl>
      <w:tblPr>
        <w:tblStyle w:val="Tabellrutnt"/>
        <w:tblW w:w="0" w:type="auto"/>
        <w:tblLayout w:type="fixed"/>
        <w:tblLook w:val="04A0" w:firstRow="1" w:lastRow="0" w:firstColumn="1" w:lastColumn="0" w:noHBand="0" w:noVBand="1"/>
      </w:tblPr>
      <w:tblGrid>
        <w:gridCol w:w="9016"/>
      </w:tblGrid>
      <w:tr w:rsidR="00B71F66" w:rsidRPr="002377CD" w14:paraId="18249CF2" w14:textId="77777777" w:rsidTr="7B5EF89B">
        <w:trPr>
          <w:trHeight w:hRule="exact" w:val="2699"/>
        </w:trPr>
        <w:tc>
          <w:tcPr>
            <w:tcW w:w="9016" w:type="dxa"/>
          </w:tcPr>
          <w:p w14:paraId="48407F0B" w14:textId="0FEF279D" w:rsidR="00357A90" w:rsidRDefault="00357A90" w:rsidP="00357A90">
            <w:pPr>
              <w:pStyle w:val="Answers"/>
            </w:pPr>
            <w:r>
              <w:t xml:space="preserve">Draft a text used to advertise a UL in plasma astrophysics. The text should be open enough to attract good international candidates, but limited enough to assure that the successful candidate will have some connection to already ongoing research (see 10.1.4). </w:t>
            </w:r>
          </w:p>
          <w:p w14:paraId="6D569BF0" w14:textId="77777777" w:rsidR="00357A90" w:rsidRDefault="00357A90" w:rsidP="00357A90">
            <w:pPr>
              <w:pStyle w:val="Answers"/>
            </w:pPr>
            <w:r>
              <w:t xml:space="preserve">Start a master-level course in plasma astrophysics (can be done with present UU and IRF staff). This will increase already ongoing cooperation, and will attract more students. </w:t>
            </w:r>
          </w:p>
          <w:p w14:paraId="448E0A0E" w14:textId="2EA94950" w:rsidR="00B71F66" w:rsidRPr="00544C2D" w:rsidRDefault="00357A90" w:rsidP="00357A90">
            <w:pPr>
              <w:pStyle w:val="Answers"/>
            </w:pPr>
            <w:r>
              <w:t>When the UL is selected, submit joint proposals (staff from UU and IRF, led by UU) for specific projects, guided by the interests of the new UL.</w:t>
            </w:r>
          </w:p>
        </w:tc>
      </w:tr>
    </w:tbl>
    <w:p w14:paraId="1F79D1ED" w14:textId="71BF5F3A" w:rsidR="00B71F66" w:rsidRPr="003D49C4" w:rsidRDefault="7B5EF89B" w:rsidP="00B71F66">
      <w:pPr>
        <w:pStyle w:val="Rubrik3"/>
        <w:rPr>
          <w:lang w:val="en-US"/>
        </w:rPr>
      </w:pPr>
      <w:r w:rsidRPr="7B5EF89B">
        <w:rPr>
          <w:lang w:val="en-US"/>
        </w:rPr>
        <w:t>What previous accomplishments indicate a high likelihood of success?</w:t>
      </w:r>
      <w:r w:rsidRPr="003D49C4">
        <w:rPr>
          <w:lang w:val="en-US"/>
        </w:rPr>
        <w:t xml:space="preserve"> </w:t>
      </w:r>
    </w:p>
    <w:tbl>
      <w:tblPr>
        <w:tblStyle w:val="Tabellrutnt"/>
        <w:tblW w:w="0" w:type="auto"/>
        <w:tblLook w:val="04A0" w:firstRow="1" w:lastRow="0" w:firstColumn="1" w:lastColumn="0" w:noHBand="0" w:noVBand="1"/>
      </w:tblPr>
      <w:tblGrid>
        <w:gridCol w:w="9016"/>
      </w:tblGrid>
      <w:tr w:rsidR="00B71F66" w:rsidRPr="002377CD" w14:paraId="3D6BD768" w14:textId="77777777" w:rsidTr="7B5EF89B">
        <w:trPr>
          <w:trHeight w:hRule="exact" w:val="1701"/>
        </w:trPr>
        <w:tc>
          <w:tcPr>
            <w:tcW w:w="9016" w:type="dxa"/>
          </w:tcPr>
          <w:p w14:paraId="1F7743AC" w14:textId="46798430" w:rsidR="00B71F66" w:rsidRPr="00DE2BEE" w:rsidRDefault="003D49C4" w:rsidP="000D6CF4">
            <w:pPr>
              <w:pStyle w:val="Answers"/>
            </w:pPr>
            <w:r w:rsidRPr="003D49C4">
              <w:t xml:space="preserve">There is presently no scientist working full-time on plasma astrophysics, while there is significant interest and ongoing part-time projects. The basic mechanisms behind winds from </w:t>
            </w:r>
            <w:proofErr w:type="spellStart"/>
            <w:r w:rsidRPr="003D49C4">
              <w:t>AGB</w:t>
            </w:r>
            <w:proofErr w:type="spellEnd"/>
            <w:r w:rsidRPr="003D49C4">
              <w:t xml:space="preserve"> (Asymptotic Giant Branch) stars can be well understood from radiation pressure on dust grains. For red super-giants the situation is less clear, and plasma effects may well be essential for wind formation.  UU and IRF has collaborated </w:t>
            </w:r>
            <w:r>
              <w:t xml:space="preserve">on </w:t>
            </w:r>
            <w:r w:rsidRPr="003D49C4">
              <w:t>the similarities between the rings of Saturn (observations by IRF instrument on</w:t>
            </w:r>
            <w:r>
              <w:t xml:space="preserve">board </w:t>
            </w:r>
            <w:r w:rsidRPr="003D49C4">
              <w:t xml:space="preserve">Cassini) and accretion disks around young stars (UU). </w:t>
            </w:r>
            <w:r>
              <w:t>O</w:t>
            </w:r>
            <w:r w:rsidRPr="003D49C4">
              <w:t xml:space="preserve">bservational astrophysics is making detailed observations of exoplanets. This can be compared with spacecraft observations of the solar wind interaction with planets in our </w:t>
            </w:r>
            <w:r>
              <w:t xml:space="preserve">solar </w:t>
            </w:r>
            <w:r w:rsidRPr="003D49C4">
              <w:t>system.</w:t>
            </w:r>
          </w:p>
        </w:tc>
      </w:tr>
    </w:tbl>
    <w:p w14:paraId="22ED71EB" w14:textId="2131631C" w:rsidR="00B71F66" w:rsidRPr="005A429C" w:rsidRDefault="7B5EF89B" w:rsidP="00B71F66">
      <w:pPr>
        <w:pStyle w:val="Rubrik2"/>
        <w:rPr>
          <w:lang w:val="en-US"/>
        </w:rPr>
      </w:pPr>
      <w:r w:rsidRPr="7B5EF89B">
        <w:rPr>
          <w:lang w:val="en-US"/>
        </w:rPr>
        <w:t>Current status of the area at Uppsala University</w:t>
      </w:r>
    </w:p>
    <w:tbl>
      <w:tblPr>
        <w:tblStyle w:val="Tabellrutnt"/>
        <w:tblW w:w="0" w:type="auto"/>
        <w:tblLayout w:type="fixed"/>
        <w:tblLook w:val="04A0" w:firstRow="1" w:lastRow="0" w:firstColumn="1" w:lastColumn="0" w:noHBand="0" w:noVBand="1"/>
      </w:tblPr>
      <w:tblGrid>
        <w:gridCol w:w="9016"/>
      </w:tblGrid>
      <w:tr w:rsidR="00B71F66" w:rsidRPr="002377CD" w14:paraId="2575F498" w14:textId="77777777" w:rsidTr="7B5EF89B">
        <w:trPr>
          <w:cantSplit/>
          <w:trHeight w:hRule="exact" w:val="799"/>
        </w:trPr>
        <w:tc>
          <w:tcPr>
            <w:tcW w:w="9016" w:type="dxa"/>
          </w:tcPr>
          <w:p w14:paraId="0A381B24" w14:textId="57EEE288" w:rsidR="00B71F66" w:rsidRPr="00C44957" w:rsidRDefault="006C013B" w:rsidP="000D6CF4">
            <w:pPr>
              <w:pStyle w:val="Answers"/>
            </w:pPr>
            <w:r w:rsidRPr="006C013B">
              <w:t>There is knowledge on astrophysics, space and plasma physics, including master level courses in space physics (given by IRF staff) and plasma physics (UU). There are significant teams, clearly successful in space physics and astrophysics. The missing part is a senior person initiating projects and coordinating efforts.</w:t>
            </w:r>
          </w:p>
        </w:tc>
      </w:tr>
    </w:tbl>
    <w:p w14:paraId="6E4A34A7" w14:textId="7C986A84" w:rsidR="00B71F66" w:rsidRPr="003D27FB" w:rsidRDefault="7B5EF89B" w:rsidP="00B71F66">
      <w:pPr>
        <w:pStyle w:val="Rubrik3"/>
        <w:rPr>
          <w:lang w:val="en-US"/>
        </w:rPr>
      </w:pPr>
      <w:r w:rsidRPr="7B5EF89B">
        <w:rPr>
          <w:lang w:val="en-US"/>
        </w:rPr>
        <w:t>Current and planned contributions to support the initiative</w:t>
      </w:r>
    </w:p>
    <w:tbl>
      <w:tblPr>
        <w:tblStyle w:val="Tabellrutnt"/>
        <w:tblW w:w="0" w:type="auto"/>
        <w:tblLayout w:type="fixed"/>
        <w:tblLook w:val="04A0" w:firstRow="1" w:lastRow="0" w:firstColumn="1" w:lastColumn="0" w:noHBand="0" w:noVBand="1"/>
      </w:tblPr>
      <w:tblGrid>
        <w:gridCol w:w="9016"/>
      </w:tblGrid>
      <w:tr w:rsidR="00B71F66" w:rsidRPr="003D27FB" w14:paraId="47951543" w14:textId="77777777" w:rsidTr="7B5EF89B">
        <w:trPr>
          <w:cantSplit/>
          <w:trHeight w:hRule="exact" w:val="799"/>
        </w:trPr>
        <w:tc>
          <w:tcPr>
            <w:tcW w:w="9016" w:type="dxa"/>
          </w:tcPr>
          <w:p w14:paraId="2FD2DDD6" w14:textId="4DCDB056" w:rsidR="00B71F66" w:rsidRPr="00C44957" w:rsidRDefault="003D27FB" w:rsidP="003D27FB">
            <w:pPr>
              <w:pStyle w:val="Answers"/>
            </w:pPr>
            <w:r>
              <w:t>The program has limited financial resources and cannot support a new hire. The program can allocate resources for one PhD student. UU and IRF can jointly provide several data sets, from remote sensing and in situ spacecraft observations, and related scientific guidance. IRF can provide co-supervisors to PhD students.</w:t>
            </w:r>
          </w:p>
        </w:tc>
      </w:tr>
    </w:tbl>
    <w:p w14:paraId="3D5D7FDC" w14:textId="77777777" w:rsidR="00B71F66" w:rsidRDefault="7B5EF89B" w:rsidP="7B5EF89B">
      <w:pPr>
        <w:pStyle w:val="Rubrik2"/>
        <w:rPr>
          <w:lang w:val="en-US"/>
        </w:rPr>
      </w:pPr>
      <w:r w:rsidRPr="7B5EF89B">
        <w:rPr>
          <w:lang w:val="en-US"/>
        </w:rPr>
        <w:lastRenderedPageBreak/>
        <w:t>Strategic value</w:t>
      </w:r>
    </w:p>
    <w:p w14:paraId="1BCC871B" w14:textId="2827EB73" w:rsidR="00B71F66" w:rsidRPr="00E345D0" w:rsidRDefault="7B5EF89B" w:rsidP="00B71F66">
      <w:pPr>
        <w:pStyle w:val="Rubrik3"/>
        <w:rPr>
          <w:lang w:val="en-US"/>
        </w:rPr>
      </w:pPr>
      <w:r w:rsidRPr="7B5EF89B">
        <w:rPr>
          <w:lang w:val="en-US"/>
        </w:rPr>
        <w:t>Strategic value of the area in the global context</w:t>
      </w:r>
    </w:p>
    <w:tbl>
      <w:tblPr>
        <w:tblStyle w:val="Tabellrutnt"/>
        <w:tblW w:w="0" w:type="auto"/>
        <w:tblLayout w:type="fixed"/>
        <w:tblLook w:val="04A0" w:firstRow="1" w:lastRow="0" w:firstColumn="1" w:lastColumn="0" w:noHBand="0" w:noVBand="1"/>
      </w:tblPr>
      <w:tblGrid>
        <w:gridCol w:w="9016"/>
      </w:tblGrid>
      <w:tr w:rsidR="00B71F66" w:rsidRPr="002377CD" w14:paraId="79A57A3B" w14:textId="77777777" w:rsidTr="7B5EF89B">
        <w:trPr>
          <w:cantSplit/>
          <w:trHeight w:hRule="exact" w:val="799"/>
        </w:trPr>
        <w:tc>
          <w:tcPr>
            <w:tcW w:w="9016" w:type="dxa"/>
          </w:tcPr>
          <w:p w14:paraId="1067D00F" w14:textId="387C0236" w:rsidR="00B71F66" w:rsidRPr="00C44957" w:rsidRDefault="00E345D0" w:rsidP="000D6CF4">
            <w:pPr>
              <w:pStyle w:val="Answers"/>
            </w:pPr>
            <w:r w:rsidRPr="00E345D0">
              <w:t>Recent progress in observations makes it natural to join science disciplines that for a long time have been separated</w:t>
            </w:r>
            <w:r>
              <w:t xml:space="preserve">. </w:t>
            </w:r>
            <w:r w:rsidRPr="00E345D0">
              <w:t>Uppsala is in a very good position to join recent efforts in this direction, since we have all components needed already in place: in situ space observations, observational and theoretical astrophysics.</w:t>
            </w:r>
          </w:p>
        </w:tc>
      </w:tr>
    </w:tbl>
    <w:p w14:paraId="0B7A5A74" w14:textId="6EB4659A" w:rsidR="00B71F66" w:rsidRPr="006913C6" w:rsidRDefault="7B5EF89B" w:rsidP="00B71F66">
      <w:pPr>
        <w:pStyle w:val="Rubrik3"/>
        <w:rPr>
          <w:lang w:val="en-US"/>
        </w:rPr>
      </w:pPr>
      <w:r w:rsidRPr="7B5EF89B">
        <w:rPr>
          <w:lang w:val="en-US"/>
        </w:rPr>
        <w:t xml:space="preserve">Strategic value of the area at the next level </w:t>
      </w:r>
    </w:p>
    <w:tbl>
      <w:tblPr>
        <w:tblStyle w:val="Tabellrutnt"/>
        <w:tblW w:w="0" w:type="auto"/>
        <w:tblLayout w:type="fixed"/>
        <w:tblLook w:val="04A0" w:firstRow="1" w:lastRow="0" w:firstColumn="1" w:lastColumn="0" w:noHBand="0" w:noVBand="1"/>
      </w:tblPr>
      <w:tblGrid>
        <w:gridCol w:w="9016"/>
      </w:tblGrid>
      <w:tr w:rsidR="00B71F66" w:rsidRPr="002377CD" w14:paraId="6A1485AC" w14:textId="77777777" w:rsidTr="7B5EF89B">
        <w:trPr>
          <w:cantSplit/>
          <w:trHeight w:hRule="exact" w:val="799"/>
        </w:trPr>
        <w:tc>
          <w:tcPr>
            <w:tcW w:w="9016" w:type="dxa"/>
          </w:tcPr>
          <w:p w14:paraId="6FECCA29" w14:textId="0117195F" w:rsidR="00B71F66" w:rsidRPr="00C44957" w:rsidRDefault="002654CA" w:rsidP="000D6CF4">
            <w:pPr>
              <w:pStyle w:val="Answers"/>
            </w:pPr>
            <w:r>
              <w:t xml:space="preserve">Direct </w:t>
            </w:r>
            <w:r w:rsidRPr="002654CA">
              <w:t>relevance of plasma effects for winds from red giant stars (essential to spread material needed for the formation of planets and life) and the influence of stellar winds on magnetized and unmagnetized exoplanets (and the possible significance for the formation of life).</w:t>
            </w:r>
          </w:p>
        </w:tc>
      </w:tr>
    </w:tbl>
    <w:p w14:paraId="3910733D" w14:textId="054D084A" w:rsidR="00B71F66" w:rsidRPr="006F5E0C" w:rsidRDefault="7B5EF89B" w:rsidP="00B71F66">
      <w:pPr>
        <w:pStyle w:val="Rubrik2"/>
        <w:rPr>
          <w:lang w:val="en-US"/>
        </w:rPr>
      </w:pPr>
      <w:r w:rsidRPr="7B5EF89B">
        <w:rPr>
          <w:lang w:val="en-US"/>
        </w:rPr>
        <w:t>Contributions needed for success</w:t>
      </w:r>
    </w:p>
    <w:tbl>
      <w:tblPr>
        <w:tblStyle w:val="Tabellrutnt"/>
        <w:tblW w:w="0" w:type="auto"/>
        <w:tblLayout w:type="fixed"/>
        <w:tblLook w:val="04A0" w:firstRow="1" w:lastRow="0" w:firstColumn="1" w:lastColumn="0" w:noHBand="0" w:noVBand="1"/>
      </w:tblPr>
      <w:tblGrid>
        <w:gridCol w:w="9016"/>
      </w:tblGrid>
      <w:tr w:rsidR="00B71F66" w:rsidRPr="002377CD" w14:paraId="71FA6BED" w14:textId="77777777" w:rsidTr="7B5EF89B">
        <w:trPr>
          <w:cantSplit/>
          <w:trHeight w:hRule="exact" w:val="799"/>
        </w:trPr>
        <w:tc>
          <w:tcPr>
            <w:tcW w:w="9016" w:type="dxa"/>
          </w:tcPr>
          <w:p w14:paraId="4721AD19" w14:textId="7DBC06F5" w:rsidR="00B71F66" w:rsidRPr="00C44957" w:rsidRDefault="006F5E0C" w:rsidP="006F5E0C">
            <w:pPr>
              <w:pStyle w:val="Answers"/>
            </w:pPr>
            <w:r>
              <w:t>Funding is needed for one UL in plasma astrophysics. A PhD student can be funded by the program with present resources.  Senior staff with knowledge in both plasma and astrophysics is already in place. Observations from both remote sensing and in situ spacecraft instruments are already in place.</w:t>
            </w:r>
          </w:p>
        </w:tc>
      </w:tr>
    </w:tbl>
    <w:p w14:paraId="26C284BB" w14:textId="69C36EE9" w:rsidR="00B71F66" w:rsidRPr="00C91A7C" w:rsidRDefault="7B5EF89B" w:rsidP="00B71F66">
      <w:pPr>
        <w:pStyle w:val="Rubrik3"/>
        <w:rPr>
          <w:lang w:val="en-US"/>
        </w:rPr>
      </w:pPr>
      <w:r w:rsidRPr="7B5EF89B">
        <w:rPr>
          <w:lang w:val="en-US"/>
        </w:rPr>
        <w:t>Success indicators</w:t>
      </w:r>
    </w:p>
    <w:tbl>
      <w:tblPr>
        <w:tblStyle w:val="Tabellrutnt"/>
        <w:tblW w:w="0" w:type="auto"/>
        <w:tblLayout w:type="fixed"/>
        <w:tblLook w:val="04A0" w:firstRow="1" w:lastRow="0" w:firstColumn="1" w:lastColumn="0" w:noHBand="0" w:noVBand="1"/>
      </w:tblPr>
      <w:tblGrid>
        <w:gridCol w:w="9016"/>
      </w:tblGrid>
      <w:tr w:rsidR="00B71F66" w:rsidRPr="002377CD" w14:paraId="0EEC7462" w14:textId="77777777" w:rsidTr="7B5EF89B">
        <w:trPr>
          <w:cantSplit/>
          <w:trHeight w:hRule="exact" w:val="799"/>
        </w:trPr>
        <w:tc>
          <w:tcPr>
            <w:tcW w:w="9016" w:type="dxa"/>
          </w:tcPr>
          <w:p w14:paraId="0F6ACAA2" w14:textId="58397390" w:rsidR="00B71F66" w:rsidRPr="00C44957" w:rsidRDefault="00C91A7C" w:rsidP="000D6CF4">
            <w:pPr>
              <w:pStyle w:val="Answers"/>
            </w:pPr>
            <w:r w:rsidRPr="00C91A7C">
              <w:t>Three years after starting the new UL should have published four papers in the area of plasma astrophysics. A PhD student should have reached two years into graduate studies. A master course in plasma astrophysics should be led by the new UL. The new UL should have contributed to observation and funding proposals.</w:t>
            </w:r>
          </w:p>
        </w:tc>
      </w:tr>
    </w:tbl>
    <w:p w14:paraId="74D93A53" w14:textId="58897851" w:rsidR="00B71F66" w:rsidRPr="0005052E" w:rsidRDefault="7B5EF89B" w:rsidP="00B71F66">
      <w:pPr>
        <w:pStyle w:val="Rubrik3"/>
        <w:rPr>
          <w:lang w:val="en-US"/>
        </w:rPr>
      </w:pPr>
      <w:r w:rsidRPr="7B5EF89B">
        <w:rPr>
          <w:lang w:val="en-US"/>
        </w:rPr>
        <w:t>First steps that can be taken today</w:t>
      </w:r>
    </w:p>
    <w:tbl>
      <w:tblPr>
        <w:tblStyle w:val="Tabellrutnt"/>
        <w:tblW w:w="0" w:type="auto"/>
        <w:tblLayout w:type="fixed"/>
        <w:tblLook w:val="04A0" w:firstRow="1" w:lastRow="0" w:firstColumn="1" w:lastColumn="0" w:noHBand="0" w:noVBand="1"/>
      </w:tblPr>
      <w:tblGrid>
        <w:gridCol w:w="9016"/>
      </w:tblGrid>
      <w:tr w:rsidR="00B71F66" w:rsidRPr="002377CD" w14:paraId="1F4D03BD" w14:textId="77777777" w:rsidTr="7B5EF89B">
        <w:trPr>
          <w:cantSplit/>
          <w:trHeight w:hRule="exact" w:val="799"/>
        </w:trPr>
        <w:tc>
          <w:tcPr>
            <w:tcW w:w="9016" w:type="dxa"/>
          </w:tcPr>
          <w:p w14:paraId="27614CF2" w14:textId="013865A3" w:rsidR="0005052E" w:rsidRDefault="0005052E" w:rsidP="0005052E">
            <w:pPr>
              <w:pStyle w:val="Answers"/>
            </w:pPr>
            <w:r>
              <w:t xml:space="preserve">PAP and PhD student will attend workshop at </w:t>
            </w:r>
            <w:proofErr w:type="spellStart"/>
            <w:r>
              <w:t>ISSI</w:t>
            </w:r>
            <w:proofErr w:type="spellEnd"/>
            <w:r>
              <w:t xml:space="preserve"> (Bern) on Electron Astrophysics 2024.</w:t>
            </w:r>
          </w:p>
          <w:p w14:paraId="5AD1B8A1" w14:textId="77777777" w:rsidR="0005052E" w:rsidRDefault="0005052E" w:rsidP="0005052E">
            <w:pPr>
              <w:pStyle w:val="Answers"/>
            </w:pPr>
            <w:r>
              <w:t>Previous PAP will participate in a national workshop on stellar winds from evolved stars 2024.</w:t>
            </w:r>
          </w:p>
          <w:p w14:paraId="4C9F88B9" w14:textId="3AA4D4BA" w:rsidR="00B71F66" w:rsidRPr="00C44957" w:rsidRDefault="0005052E" w:rsidP="0005052E">
            <w:pPr>
              <w:pStyle w:val="Answers"/>
            </w:pPr>
            <w:r>
              <w:t>Emphasize astrophysical applications in ongoing and proposed space plasma projects.</w:t>
            </w:r>
          </w:p>
        </w:tc>
      </w:tr>
    </w:tbl>
    <w:p w14:paraId="68953E07" w14:textId="77777777" w:rsidR="00B71F66" w:rsidRPr="00951596" w:rsidRDefault="00B71F66" w:rsidP="00B71F66">
      <w:pPr>
        <w:rPr>
          <w:lang w:val="en-US"/>
        </w:rPr>
      </w:pPr>
    </w:p>
    <w:p w14:paraId="4079809D" w14:textId="77777777" w:rsidR="00B71F66" w:rsidRPr="00951596" w:rsidRDefault="00B71F66" w:rsidP="00B71F66">
      <w:pPr>
        <w:rPr>
          <w:lang w:val="en-US"/>
        </w:rPr>
      </w:pPr>
    </w:p>
    <w:p w14:paraId="24A42B0F" w14:textId="77777777" w:rsidR="00271A48" w:rsidRPr="00951596" w:rsidRDefault="00271A48" w:rsidP="00271A48">
      <w:pPr>
        <w:rPr>
          <w:lang w:val="en-US"/>
        </w:rPr>
      </w:pPr>
    </w:p>
    <w:p w14:paraId="31C0DDAC" w14:textId="1D026ADD" w:rsidR="00CF7134" w:rsidRDefault="00CF7134">
      <w:pPr>
        <w:rPr>
          <w:lang w:val="en-US"/>
        </w:rPr>
      </w:pPr>
      <w:r>
        <w:rPr>
          <w:lang w:val="en-US"/>
        </w:rPr>
        <w:br w:type="page"/>
      </w:r>
    </w:p>
    <w:p w14:paraId="1708E199" w14:textId="02764836" w:rsidR="00A64542" w:rsidRDefault="00CF7134" w:rsidP="00CF7134">
      <w:pPr>
        <w:pStyle w:val="Rubrik1"/>
        <w:rPr>
          <w:lang w:val="en-US"/>
        </w:rPr>
      </w:pPr>
      <w:r>
        <w:rPr>
          <w:lang w:val="en-US"/>
        </w:rPr>
        <w:lastRenderedPageBreak/>
        <w:t>Questions to the panel</w:t>
      </w:r>
    </w:p>
    <w:p w14:paraId="0EBCFEA3" w14:textId="03815D7B" w:rsidR="00CF7134" w:rsidRDefault="00CF7134" w:rsidP="00CF7134">
      <w:pPr>
        <w:rPr>
          <w:lang w:val="en-US"/>
        </w:rPr>
      </w:pPr>
    </w:p>
    <w:p w14:paraId="3CDC3079" w14:textId="4C0A0C51" w:rsidR="00CF7134" w:rsidRPr="00CF7134" w:rsidRDefault="00CF7134" w:rsidP="00CF7134">
      <w:pPr>
        <w:pStyle w:val="Normalweb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Cs/>
          <w:color w:val="27457B"/>
          <w:kern w:val="2"/>
          <w:sz w:val="20"/>
          <w:szCs w:val="24"/>
          <w:lang w:val="en-US" w:eastAsia="en-US"/>
          <w14:ligatures w14:val="standardContextual"/>
        </w:rPr>
        <w:t xml:space="preserve">The panel will provide feedback on research quality, strengths and opportunities for improvement, and comment and give feedback on staffing, funding, and </w:t>
      </w:r>
      <w:r w:rsidR="007F2514">
        <w:rPr>
          <w:rFonts w:asciiTheme="minorHAnsi" w:hAnsiTheme="minorHAnsi" w:cs="Times New Roman (Body CS)"/>
          <w:bCs/>
          <w:color w:val="27457B"/>
          <w:kern w:val="2"/>
          <w:sz w:val="20"/>
          <w:szCs w:val="24"/>
          <w:lang w:val="en-US" w:eastAsia="en-US"/>
          <w14:ligatures w14:val="standardContextual"/>
        </w:rPr>
        <w:t>at least one priority area</w:t>
      </w:r>
      <w:r w:rsidRPr="00CF7134">
        <w:rPr>
          <w:rFonts w:asciiTheme="minorHAnsi" w:hAnsiTheme="minorHAnsi" w:cs="Times New Roman (Body CS)"/>
          <w:bCs/>
          <w:color w:val="27457B"/>
          <w:kern w:val="2"/>
          <w:sz w:val="20"/>
          <w:szCs w:val="24"/>
          <w:lang w:val="en-US" w:eastAsia="en-US"/>
          <w14:ligatures w14:val="standardContextual"/>
        </w:rPr>
        <w:t xml:space="preserve">. </w:t>
      </w:r>
    </w:p>
    <w:p w14:paraId="63F125DD" w14:textId="4400FE48" w:rsidR="00307586" w:rsidRPr="00307586" w:rsidRDefault="00CF7134" w:rsidP="00307586">
      <w:pPr>
        <w:pStyle w:val="Normalweb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
          <w:bCs/>
          <w:color w:val="27457B"/>
          <w:kern w:val="2"/>
          <w:sz w:val="20"/>
          <w:szCs w:val="24"/>
          <w:lang w:val="en-US" w:eastAsia="en-US"/>
          <w14:ligatures w14:val="standardContextual"/>
        </w:rPr>
        <w:t>Instructions</w:t>
      </w:r>
      <w:r w:rsidRPr="00CF7134">
        <w:rPr>
          <w:rFonts w:asciiTheme="minorHAnsi" w:hAnsiTheme="minorHAnsi" w:cs="Times New Roman (Body CS)"/>
          <w:bCs/>
          <w:color w:val="27457B"/>
          <w:kern w:val="2"/>
          <w:sz w:val="20"/>
          <w:szCs w:val="24"/>
          <w:lang w:val="en-US" w:eastAsia="en-US"/>
          <w14:ligatures w14:val="standardContextual"/>
        </w:rPr>
        <w:t>: If you have specific questions for the panel that are not covered by those areas, please list up to three of them here. Please note that due to time constraints during the visit, not all questions may be answered.</w:t>
      </w:r>
    </w:p>
    <w:tbl>
      <w:tblPr>
        <w:tblStyle w:val="Tabellrutnt"/>
        <w:tblW w:w="0" w:type="auto"/>
        <w:tblLook w:val="04A0" w:firstRow="1" w:lastRow="0" w:firstColumn="1" w:lastColumn="0" w:noHBand="0" w:noVBand="1"/>
      </w:tblPr>
      <w:tblGrid>
        <w:gridCol w:w="9016"/>
      </w:tblGrid>
      <w:tr w:rsidR="00307586" w:rsidRPr="002377CD" w14:paraId="6B218C70" w14:textId="77777777" w:rsidTr="007135D1">
        <w:trPr>
          <w:trHeight w:hRule="exact" w:val="1701"/>
        </w:trPr>
        <w:tc>
          <w:tcPr>
            <w:tcW w:w="9016" w:type="dxa"/>
          </w:tcPr>
          <w:p w14:paraId="1F58DDD8" w14:textId="77777777" w:rsidR="00307586" w:rsidRDefault="00307586" w:rsidP="007135D1">
            <w:pPr>
              <w:pStyle w:val="Answers"/>
            </w:pPr>
            <w:r>
              <w:t>(approximately 600 characters)</w:t>
            </w:r>
          </w:p>
          <w:p w14:paraId="09577758" w14:textId="77777777" w:rsidR="00307586" w:rsidRDefault="00307586" w:rsidP="007135D1">
            <w:pPr>
              <w:pStyle w:val="Answers"/>
            </w:pPr>
            <w:r>
              <w:t>Question 1:</w:t>
            </w:r>
          </w:p>
          <w:p w14:paraId="1169D5D4" w14:textId="77777777" w:rsidR="00307586" w:rsidRDefault="00307586" w:rsidP="007135D1">
            <w:pPr>
              <w:pStyle w:val="Answers"/>
            </w:pPr>
            <w:r>
              <w:t>Question 2:</w:t>
            </w:r>
          </w:p>
          <w:p w14:paraId="354675CA" w14:textId="442C1BF7" w:rsidR="00307586" w:rsidRPr="00DE2BEE" w:rsidRDefault="00307586" w:rsidP="007135D1">
            <w:pPr>
              <w:pStyle w:val="Answers"/>
            </w:pPr>
            <w:r>
              <w:t>Question 3:</w:t>
            </w:r>
          </w:p>
        </w:tc>
      </w:tr>
    </w:tbl>
    <w:p w14:paraId="14EBECE3" w14:textId="77777777" w:rsidR="00CF7134" w:rsidRPr="00CF7134" w:rsidRDefault="00CF7134" w:rsidP="00CF7134">
      <w:pPr>
        <w:rPr>
          <w:lang w:val="en-US"/>
        </w:rPr>
      </w:pPr>
    </w:p>
    <w:p w14:paraId="3A590B24" w14:textId="77777777" w:rsidR="00951596" w:rsidRPr="00951596" w:rsidRDefault="00951596" w:rsidP="00951596">
      <w:pPr>
        <w:rPr>
          <w:lang w:val="en-US"/>
        </w:rPr>
      </w:pPr>
    </w:p>
    <w:sectPr w:rsidR="00951596" w:rsidRPr="00951596" w:rsidSect="00263B99">
      <w:headerReference w:type="default" r:id="rId11"/>
      <w:footerReference w:type="even" r:id="rId12"/>
      <w:footerReference w:type="defaul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3B96" w14:textId="77777777" w:rsidR="00263B99" w:rsidRDefault="00263B99" w:rsidP="00D67CF2">
      <w:r>
        <w:separator/>
      </w:r>
    </w:p>
  </w:endnote>
  <w:endnote w:type="continuationSeparator" w:id="0">
    <w:p w14:paraId="323036E2" w14:textId="77777777" w:rsidR="00263B99" w:rsidRDefault="00263B99" w:rsidP="00D67CF2">
      <w:r>
        <w:continuationSeparator/>
      </w:r>
    </w:p>
  </w:endnote>
  <w:endnote w:type="continuationNotice" w:id="1">
    <w:p w14:paraId="307F7917" w14:textId="77777777" w:rsidR="00263B99" w:rsidRDefault="00263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666541160"/>
      <w:docPartObj>
        <w:docPartGallery w:val="Page Numbers (Bottom of Page)"/>
        <w:docPartUnique/>
      </w:docPartObj>
    </w:sdtPr>
    <w:sdtContent>
      <w:p w14:paraId="504DBBD4" w14:textId="0EEDDC3C" w:rsidR="00CF7134" w:rsidRDefault="00CF7134" w:rsidP="000D6CF4">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297876C" w14:textId="77777777" w:rsidR="00CF7134" w:rsidRDefault="00CF7134" w:rsidP="00D67CF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33C" w14:textId="0776135F" w:rsidR="00CF7134" w:rsidRPr="007D038D" w:rsidRDefault="00CF7134" w:rsidP="7B5EF89B">
    <w:pPr>
      <w:pStyle w:val="Sidfot"/>
      <w:ind w:right="360"/>
      <w:rPr>
        <w:lang w:val="en-US"/>
      </w:rPr>
    </w:pPr>
    <w:proofErr w:type="spellStart"/>
    <w:r>
      <w:rPr>
        <w:lang w:val="en-US"/>
      </w:rPr>
      <w:t>KoF</w:t>
    </w:r>
    <w:proofErr w:type="spellEnd"/>
    <w:r>
      <w:rPr>
        <w:lang w:val="en-US"/>
      </w:rPr>
      <w:t>/</w:t>
    </w:r>
    <w:proofErr w:type="spellStart"/>
    <w:r>
      <w:rPr>
        <w:lang w:val="en-US"/>
      </w:rPr>
      <w:t>ÖB</w:t>
    </w:r>
    <w:proofErr w:type="spellEnd"/>
    <w:r>
      <w:rPr>
        <w:lang w:val="en-US"/>
      </w:rPr>
      <w:t xml:space="preserve">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EDB1" w14:textId="77777777" w:rsidR="00263B99" w:rsidRDefault="00263B99" w:rsidP="00D67CF2">
      <w:r>
        <w:separator/>
      </w:r>
    </w:p>
  </w:footnote>
  <w:footnote w:type="continuationSeparator" w:id="0">
    <w:p w14:paraId="04B3FF0A" w14:textId="77777777" w:rsidR="00263B99" w:rsidRDefault="00263B99" w:rsidP="00D67CF2">
      <w:r>
        <w:continuationSeparator/>
      </w:r>
    </w:p>
  </w:footnote>
  <w:footnote w:type="continuationNotice" w:id="1">
    <w:p w14:paraId="6158F6B8" w14:textId="77777777" w:rsidR="00263B99" w:rsidRDefault="00263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E22" w14:textId="3D1A5DFA" w:rsidR="00CF7134" w:rsidRPr="00AA4EDE" w:rsidRDefault="00CF7134" w:rsidP="00D67CF2">
    <w:pPr>
      <w:pStyle w:val="Sidhuvud"/>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5"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6"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902414"/>
    <w:multiLevelType w:val="multilevel"/>
    <w:tmpl w:val="4A867B14"/>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1"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16"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16cid:durableId="649139008">
    <w:abstractNumId w:val="12"/>
  </w:num>
  <w:num w:numId="2" w16cid:durableId="1533181862">
    <w:abstractNumId w:val="10"/>
  </w:num>
  <w:num w:numId="3" w16cid:durableId="1788157829">
    <w:abstractNumId w:val="9"/>
  </w:num>
  <w:num w:numId="4" w16cid:durableId="1421441831">
    <w:abstractNumId w:val="14"/>
  </w:num>
  <w:num w:numId="5" w16cid:durableId="694304491">
    <w:abstractNumId w:val="17"/>
  </w:num>
  <w:num w:numId="6" w16cid:durableId="509948260">
    <w:abstractNumId w:val="13"/>
  </w:num>
  <w:num w:numId="7" w16cid:durableId="575747421">
    <w:abstractNumId w:val="3"/>
  </w:num>
  <w:num w:numId="8" w16cid:durableId="1672904188">
    <w:abstractNumId w:val="18"/>
  </w:num>
  <w:num w:numId="9" w16cid:durableId="2034726329">
    <w:abstractNumId w:val="6"/>
  </w:num>
  <w:num w:numId="10" w16cid:durableId="939604011">
    <w:abstractNumId w:val="1"/>
  </w:num>
  <w:num w:numId="11" w16cid:durableId="804083850">
    <w:abstractNumId w:val="11"/>
  </w:num>
  <w:num w:numId="12" w16cid:durableId="405037156">
    <w:abstractNumId w:val="2"/>
  </w:num>
  <w:num w:numId="13" w16cid:durableId="456263438">
    <w:abstractNumId w:val="16"/>
  </w:num>
  <w:num w:numId="14" w16cid:durableId="1879588026">
    <w:abstractNumId w:val="7"/>
  </w:num>
  <w:num w:numId="15" w16cid:durableId="2133133054">
    <w:abstractNumId w:val="8"/>
  </w:num>
  <w:num w:numId="16" w16cid:durableId="1672759597">
    <w:abstractNumId w:val="4"/>
  </w:num>
  <w:num w:numId="17" w16cid:durableId="654142894">
    <w:abstractNumId w:val="5"/>
  </w:num>
  <w:num w:numId="18" w16cid:durableId="1338998243">
    <w:abstractNumId w:val="15"/>
  </w:num>
  <w:num w:numId="19" w16cid:durableId="1529178429">
    <w:abstractNumId w:val="0"/>
  </w:num>
  <w:num w:numId="20" w16cid:durableId="1615211941">
    <w:abstractNumId w:val="19"/>
  </w:num>
  <w:num w:numId="21" w16cid:durableId="1871068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3C0B"/>
    <w:rsid w:val="00005819"/>
    <w:rsid w:val="0000619A"/>
    <w:rsid w:val="00006C39"/>
    <w:rsid w:val="000139BC"/>
    <w:rsid w:val="0001473F"/>
    <w:rsid w:val="00015FC1"/>
    <w:rsid w:val="0001666E"/>
    <w:rsid w:val="0002102F"/>
    <w:rsid w:val="00025561"/>
    <w:rsid w:val="0002615E"/>
    <w:rsid w:val="00026FC3"/>
    <w:rsid w:val="0002711D"/>
    <w:rsid w:val="0003021A"/>
    <w:rsid w:val="00033437"/>
    <w:rsid w:val="00033C79"/>
    <w:rsid w:val="00033F42"/>
    <w:rsid w:val="000355A9"/>
    <w:rsid w:val="00035616"/>
    <w:rsid w:val="00036C14"/>
    <w:rsid w:val="00037C13"/>
    <w:rsid w:val="00037CAD"/>
    <w:rsid w:val="0004069E"/>
    <w:rsid w:val="000469CC"/>
    <w:rsid w:val="000476ED"/>
    <w:rsid w:val="0005052E"/>
    <w:rsid w:val="00054097"/>
    <w:rsid w:val="00054C2A"/>
    <w:rsid w:val="00056D37"/>
    <w:rsid w:val="00060457"/>
    <w:rsid w:val="000606A8"/>
    <w:rsid w:val="000615C5"/>
    <w:rsid w:val="00061E4B"/>
    <w:rsid w:val="000624CC"/>
    <w:rsid w:val="000665A8"/>
    <w:rsid w:val="00071B89"/>
    <w:rsid w:val="00072C1C"/>
    <w:rsid w:val="000769B6"/>
    <w:rsid w:val="00077011"/>
    <w:rsid w:val="00077A6F"/>
    <w:rsid w:val="00082453"/>
    <w:rsid w:val="00085C12"/>
    <w:rsid w:val="00087CDA"/>
    <w:rsid w:val="00087EDE"/>
    <w:rsid w:val="000911D3"/>
    <w:rsid w:val="00093BF7"/>
    <w:rsid w:val="000942B0"/>
    <w:rsid w:val="00094D93"/>
    <w:rsid w:val="00096BA6"/>
    <w:rsid w:val="000A01D4"/>
    <w:rsid w:val="000A11C9"/>
    <w:rsid w:val="000A694B"/>
    <w:rsid w:val="000B11FE"/>
    <w:rsid w:val="000B1C2E"/>
    <w:rsid w:val="000B4322"/>
    <w:rsid w:val="000C0628"/>
    <w:rsid w:val="000C23B8"/>
    <w:rsid w:val="000C3073"/>
    <w:rsid w:val="000C552C"/>
    <w:rsid w:val="000D0507"/>
    <w:rsid w:val="000D30D8"/>
    <w:rsid w:val="000D6CF4"/>
    <w:rsid w:val="000D6DD2"/>
    <w:rsid w:val="000D7ED6"/>
    <w:rsid w:val="000E01A0"/>
    <w:rsid w:val="000E1CFC"/>
    <w:rsid w:val="000E2809"/>
    <w:rsid w:val="000E323F"/>
    <w:rsid w:val="000E3D11"/>
    <w:rsid w:val="000E459F"/>
    <w:rsid w:val="000E72D1"/>
    <w:rsid w:val="000E7BDC"/>
    <w:rsid w:val="000F15DF"/>
    <w:rsid w:val="000F2A03"/>
    <w:rsid w:val="000F3113"/>
    <w:rsid w:val="000F567E"/>
    <w:rsid w:val="000F5BC9"/>
    <w:rsid w:val="000F7145"/>
    <w:rsid w:val="00105590"/>
    <w:rsid w:val="00107425"/>
    <w:rsid w:val="00107EA8"/>
    <w:rsid w:val="001108FB"/>
    <w:rsid w:val="0011268D"/>
    <w:rsid w:val="00120BFC"/>
    <w:rsid w:val="00121599"/>
    <w:rsid w:val="001217F7"/>
    <w:rsid w:val="00127E7A"/>
    <w:rsid w:val="00130FB7"/>
    <w:rsid w:val="001319DD"/>
    <w:rsid w:val="00131ED9"/>
    <w:rsid w:val="00132A66"/>
    <w:rsid w:val="00132BB1"/>
    <w:rsid w:val="00136964"/>
    <w:rsid w:val="00141A0B"/>
    <w:rsid w:val="00146AF6"/>
    <w:rsid w:val="00151521"/>
    <w:rsid w:val="00151D27"/>
    <w:rsid w:val="00151F6C"/>
    <w:rsid w:val="00153EFE"/>
    <w:rsid w:val="0015440A"/>
    <w:rsid w:val="00154611"/>
    <w:rsid w:val="0015585C"/>
    <w:rsid w:val="00155DDC"/>
    <w:rsid w:val="00157F49"/>
    <w:rsid w:val="0016004C"/>
    <w:rsid w:val="00160FB7"/>
    <w:rsid w:val="001677E2"/>
    <w:rsid w:val="00172BCB"/>
    <w:rsid w:val="0017529C"/>
    <w:rsid w:val="001752FA"/>
    <w:rsid w:val="0017608C"/>
    <w:rsid w:val="001763D7"/>
    <w:rsid w:val="00177444"/>
    <w:rsid w:val="001801F2"/>
    <w:rsid w:val="00181705"/>
    <w:rsid w:val="00184036"/>
    <w:rsid w:val="00185178"/>
    <w:rsid w:val="00185980"/>
    <w:rsid w:val="00185B04"/>
    <w:rsid w:val="00185C8D"/>
    <w:rsid w:val="00192899"/>
    <w:rsid w:val="00193173"/>
    <w:rsid w:val="001940B2"/>
    <w:rsid w:val="001A0236"/>
    <w:rsid w:val="001A1820"/>
    <w:rsid w:val="001A28B7"/>
    <w:rsid w:val="001A585D"/>
    <w:rsid w:val="001A6F32"/>
    <w:rsid w:val="001A71BA"/>
    <w:rsid w:val="001A77DE"/>
    <w:rsid w:val="001B17C3"/>
    <w:rsid w:val="001B1944"/>
    <w:rsid w:val="001B3E10"/>
    <w:rsid w:val="001B4184"/>
    <w:rsid w:val="001B4E06"/>
    <w:rsid w:val="001B63AA"/>
    <w:rsid w:val="001C0738"/>
    <w:rsid w:val="001C0CBF"/>
    <w:rsid w:val="001C0F01"/>
    <w:rsid w:val="001C226F"/>
    <w:rsid w:val="001C2900"/>
    <w:rsid w:val="001C2BA3"/>
    <w:rsid w:val="001C30A6"/>
    <w:rsid w:val="001C367A"/>
    <w:rsid w:val="001C7A6C"/>
    <w:rsid w:val="001D0576"/>
    <w:rsid w:val="001D1BD5"/>
    <w:rsid w:val="001D2266"/>
    <w:rsid w:val="001D2DE2"/>
    <w:rsid w:val="001D383D"/>
    <w:rsid w:val="001D5004"/>
    <w:rsid w:val="001D63B1"/>
    <w:rsid w:val="001E0063"/>
    <w:rsid w:val="001E18F4"/>
    <w:rsid w:val="001E25DB"/>
    <w:rsid w:val="001E2BDB"/>
    <w:rsid w:val="001F0EE1"/>
    <w:rsid w:val="001F260A"/>
    <w:rsid w:val="001F3930"/>
    <w:rsid w:val="001F5D68"/>
    <w:rsid w:val="001F6073"/>
    <w:rsid w:val="00203AF9"/>
    <w:rsid w:val="00205F09"/>
    <w:rsid w:val="0020769E"/>
    <w:rsid w:val="00211D2F"/>
    <w:rsid w:val="00212958"/>
    <w:rsid w:val="00214115"/>
    <w:rsid w:val="00216445"/>
    <w:rsid w:val="002202EC"/>
    <w:rsid w:val="002217E3"/>
    <w:rsid w:val="00222621"/>
    <w:rsid w:val="00222ACC"/>
    <w:rsid w:val="0022407A"/>
    <w:rsid w:val="002301E3"/>
    <w:rsid w:val="00233466"/>
    <w:rsid w:val="002345E7"/>
    <w:rsid w:val="00235F91"/>
    <w:rsid w:val="00236D1D"/>
    <w:rsid w:val="002377CD"/>
    <w:rsid w:val="00243319"/>
    <w:rsid w:val="002454DF"/>
    <w:rsid w:val="00253B66"/>
    <w:rsid w:val="0025434B"/>
    <w:rsid w:val="00254D4D"/>
    <w:rsid w:val="00257BD1"/>
    <w:rsid w:val="00260636"/>
    <w:rsid w:val="00263B99"/>
    <w:rsid w:val="002654CA"/>
    <w:rsid w:val="0026677C"/>
    <w:rsid w:val="00271A48"/>
    <w:rsid w:val="00272481"/>
    <w:rsid w:val="00273B00"/>
    <w:rsid w:val="002750D5"/>
    <w:rsid w:val="002763A9"/>
    <w:rsid w:val="00277BFE"/>
    <w:rsid w:val="002816FC"/>
    <w:rsid w:val="0028197A"/>
    <w:rsid w:val="00283D9F"/>
    <w:rsid w:val="0028639A"/>
    <w:rsid w:val="002873D4"/>
    <w:rsid w:val="0029176B"/>
    <w:rsid w:val="00292CC5"/>
    <w:rsid w:val="002934D8"/>
    <w:rsid w:val="00295535"/>
    <w:rsid w:val="002A0D87"/>
    <w:rsid w:val="002A160F"/>
    <w:rsid w:val="002A37FD"/>
    <w:rsid w:val="002A69C4"/>
    <w:rsid w:val="002A6C19"/>
    <w:rsid w:val="002B092A"/>
    <w:rsid w:val="002B0EBE"/>
    <w:rsid w:val="002B1D42"/>
    <w:rsid w:val="002B3788"/>
    <w:rsid w:val="002B43AA"/>
    <w:rsid w:val="002B5F69"/>
    <w:rsid w:val="002C3267"/>
    <w:rsid w:val="002C3567"/>
    <w:rsid w:val="002C50AE"/>
    <w:rsid w:val="002D1BB5"/>
    <w:rsid w:val="002D22DA"/>
    <w:rsid w:val="002D6739"/>
    <w:rsid w:val="002E1B37"/>
    <w:rsid w:val="002E2DB7"/>
    <w:rsid w:val="002E30BA"/>
    <w:rsid w:val="002E3150"/>
    <w:rsid w:val="002E3529"/>
    <w:rsid w:val="002E3AF6"/>
    <w:rsid w:val="002F5928"/>
    <w:rsid w:val="00305802"/>
    <w:rsid w:val="00305E1E"/>
    <w:rsid w:val="00307501"/>
    <w:rsid w:val="00307586"/>
    <w:rsid w:val="003105BA"/>
    <w:rsid w:val="00315860"/>
    <w:rsid w:val="00315EF9"/>
    <w:rsid w:val="00317D7C"/>
    <w:rsid w:val="003210CB"/>
    <w:rsid w:val="003213D8"/>
    <w:rsid w:val="00323F34"/>
    <w:rsid w:val="00325499"/>
    <w:rsid w:val="003258FA"/>
    <w:rsid w:val="003304E1"/>
    <w:rsid w:val="00332C70"/>
    <w:rsid w:val="003410F9"/>
    <w:rsid w:val="00342913"/>
    <w:rsid w:val="00343088"/>
    <w:rsid w:val="003457CB"/>
    <w:rsid w:val="003471B6"/>
    <w:rsid w:val="00347408"/>
    <w:rsid w:val="003477DE"/>
    <w:rsid w:val="00347F8D"/>
    <w:rsid w:val="00351253"/>
    <w:rsid w:val="003523A2"/>
    <w:rsid w:val="00352F10"/>
    <w:rsid w:val="0035306D"/>
    <w:rsid w:val="0035444A"/>
    <w:rsid w:val="00357A90"/>
    <w:rsid w:val="003601BA"/>
    <w:rsid w:val="00361616"/>
    <w:rsid w:val="003616D1"/>
    <w:rsid w:val="0036191C"/>
    <w:rsid w:val="00363046"/>
    <w:rsid w:val="00363539"/>
    <w:rsid w:val="00363653"/>
    <w:rsid w:val="00366C97"/>
    <w:rsid w:val="00366E54"/>
    <w:rsid w:val="003716E4"/>
    <w:rsid w:val="00373896"/>
    <w:rsid w:val="00377EC8"/>
    <w:rsid w:val="00380072"/>
    <w:rsid w:val="00382327"/>
    <w:rsid w:val="00385629"/>
    <w:rsid w:val="0038657A"/>
    <w:rsid w:val="003873EF"/>
    <w:rsid w:val="00387D09"/>
    <w:rsid w:val="00395BD6"/>
    <w:rsid w:val="00395F8D"/>
    <w:rsid w:val="00396B17"/>
    <w:rsid w:val="00396CC1"/>
    <w:rsid w:val="00397489"/>
    <w:rsid w:val="003975FC"/>
    <w:rsid w:val="003A1E9E"/>
    <w:rsid w:val="003A350B"/>
    <w:rsid w:val="003A3D1C"/>
    <w:rsid w:val="003A4283"/>
    <w:rsid w:val="003A747A"/>
    <w:rsid w:val="003B4B39"/>
    <w:rsid w:val="003C0DEF"/>
    <w:rsid w:val="003C38B8"/>
    <w:rsid w:val="003C6445"/>
    <w:rsid w:val="003D0033"/>
    <w:rsid w:val="003D27FB"/>
    <w:rsid w:val="003D29C0"/>
    <w:rsid w:val="003D2EB4"/>
    <w:rsid w:val="003D479F"/>
    <w:rsid w:val="003D49C4"/>
    <w:rsid w:val="003D4E43"/>
    <w:rsid w:val="003D750B"/>
    <w:rsid w:val="003E23B0"/>
    <w:rsid w:val="003E43FA"/>
    <w:rsid w:val="003F0087"/>
    <w:rsid w:val="003F00D6"/>
    <w:rsid w:val="003F041B"/>
    <w:rsid w:val="003F5ABA"/>
    <w:rsid w:val="004019CE"/>
    <w:rsid w:val="00402542"/>
    <w:rsid w:val="00403402"/>
    <w:rsid w:val="00404D41"/>
    <w:rsid w:val="004053CC"/>
    <w:rsid w:val="004054D1"/>
    <w:rsid w:val="00406018"/>
    <w:rsid w:val="004129DF"/>
    <w:rsid w:val="00412D4B"/>
    <w:rsid w:val="00413610"/>
    <w:rsid w:val="004176A5"/>
    <w:rsid w:val="00422C5A"/>
    <w:rsid w:val="00424B82"/>
    <w:rsid w:val="00431110"/>
    <w:rsid w:val="0043204F"/>
    <w:rsid w:val="00432D81"/>
    <w:rsid w:val="0043399C"/>
    <w:rsid w:val="00435ED1"/>
    <w:rsid w:val="004372FF"/>
    <w:rsid w:val="004406FF"/>
    <w:rsid w:val="0044084B"/>
    <w:rsid w:val="004459E4"/>
    <w:rsid w:val="00450778"/>
    <w:rsid w:val="00454379"/>
    <w:rsid w:val="004554AF"/>
    <w:rsid w:val="00456A40"/>
    <w:rsid w:val="004611CA"/>
    <w:rsid w:val="00466277"/>
    <w:rsid w:val="0046678C"/>
    <w:rsid w:val="00470A00"/>
    <w:rsid w:val="00470DDA"/>
    <w:rsid w:val="00471CF3"/>
    <w:rsid w:val="00471E5B"/>
    <w:rsid w:val="00481C62"/>
    <w:rsid w:val="00482F10"/>
    <w:rsid w:val="0048468A"/>
    <w:rsid w:val="0049015A"/>
    <w:rsid w:val="004918A1"/>
    <w:rsid w:val="00491EF0"/>
    <w:rsid w:val="00492A7A"/>
    <w:rsid w:val="00492D82"/>
    <w:rsid w:val="0049375E"/>
    <w:rsid w:val="00494A8A"/>
    <w:rsid w:val="0049621F"/>
    <w:rsid w:val="00496832"/>
    <w:rsid w:val="004A230F"/>
    <w:rsid w:val="004A2746"/>
    <w:rsid w:val="004A2DFC"/>
    <w:rsid w:val="004A2F5D"/>
    <w:rsid w:val="004A37F9"/>
    <w:rsid w:val="004A4064"/>
    <w:rsid w:val="004A41F4"/>
    <w:rsid w:val="004A523C"/>
    <w:rsid w:val="004A6150"/>
    <w:rsid w:val="004A72E4"/>
    <w:rsid w:val="004B2F23"/>
    <w:rsid w:val="004B77DD"/>
    <w:rsid w:val="004C055B"/>
    <w:rsid w:val="004C10BC"/>
    <w:rsid w:val="004C38B0"/>
    <w:rsid w:val="004C7709"/>
    <w:rsid w:val="004D48BD"/>
    <w:rsid w:val="004D6182"/>
    <w:rsid w:val="004D74F4"/>
    <w:rsid w:val="004E0B13"/>
    <w:rsid w:val="004E1E83"/>
    <w:rsid w:val="004E228E"/>
    <w:rsid w:val="004E263F"/>
    <w:rsid w:val="004E51CA"/>
    <w:rsid w:val="004E5269"/>
    <w:rsid w:val="004E6361"/>
    <w:rsid w:val="004E6382"/>
    <w:rsid w:val="004E6FE8"/>
    <w:rsid w:val="004F089E"/>
    <w:rsid w:val="004F26E1"/>
    <w:rsid w:val="004F2BF4"/>
    <w:rsid w:val="004F52F8"/>
    <w:rsid w:val="004F5DEA"/>
    <w:rsid w:val="004F6AF3"/>
    <w:rsid w:val="00501073"/>
    <w:rsid w:val="005028B5"/>
    <w:rsid w:val="00503715"/>
    <w:rsid w:val="00504003"/>
    <w:rsid w:val="005128BB"/>
    <w:rsid w:val="00516C10"/>
    <w:rsid w:val="00517D91"/>
    <w:rsid w:val="00522787"/>
    <w:rsid w:val="005248D5"/>
    <w:rsid w:val="00524B40"/>
    <w:rsid w:val="00525DA5"/>
    <w:rsid w:val="00527CCD"/>
    <w:rsid w:val="00531883"/>
    <w:rsid w:val="005329C2"/>
    <w:rsid w:val="00533051"/>
    <w:rsid w:val="0053479A"/>
    <w:rsid w:val="00536F9C"/>
    <w:rsid w:val="00537694"/>
    <w:rsid w:val="005377B2"/>
    <w:rsid w:val="0053783A"/>
    <w:rsid w:val="00540EDD"/>
    <w:rsid w:val="00542723"/>
    <w:rsid w:val="00542D81"/>
    <w:rsid w:val="00544939"/>
    <w:rsid w:val="00544C2D"/>
    <w:rsid w:val="005474E6"/>
    <w:rsid w:val="0055007C"/>
    <w:rsid w:val="0055059E"/>
    <w:rsid w:val="00552C18"/>
    <w:rsid w:val="005552C7"/>
    <w:rsid w:val="00555C4B"/>
    <w:rsid w:val="005579FA"/>
    <w:rsid w:val="005612E0"/>
    <w:rsid w:val="00566E6F"/>
    <w:rsid w:val="00570E55"/>
    <w:rsid w:val="005735FD"/>
    <w:rsid w:val="00573E3D"/>
    <w:rsid w:val="00574A0A"/>
    <w:rsid w:val="00576C3B"/>
    <w:rsid w:val="00576CAB"/>
    <w:rsid w:val="00577704"/>
    <w:rsid w:val="00580147"/>
    <w:rsid w:val="005809FC"/>
    <w:rsid w:val="00581BFC"/>
    <w:rsid w:val="00583B5C"/>
    <w:rsid w:val="0058472C"/>
    <w:rsid w:val="00584E03"/>
    <w:rsid w:val="005862EB"/>
    <w:rsid w:val="00590FED"/>
    <w:rsid w:val="00596A2F"/>
    <w:rsid w:val="00596CA2"/>
    <w:rsid w:val="005A3148"/>
    <w:rsid w:val="005A429C"/>
    <w:rsid w:val="005A53FF"/>
    <w:rsid w:val="005A731B"/>
    <w:rsid w:val="005B0D1E"/>
    <w:rsid w:val="005B154C"/>
    <w:rsid w:val="005B1F04"/>
    <w:rsid w:val="005B2E4A"/>
    <w:rsid w:val="005B444A"/>
    <w:rsid w:val="005B6930"/>
    <w:rsid w:val="005B733F"/>
    <w:rsid w:val="005C06E0"/>
    <w:rsid w:val="005C55FA"/>
    <w:rsid w:val="005D1EE6"/>
    <w:rsid w:val="005D27B8"/>
    <w:rsid w:val="005D338F"/>
    <w:rsid w:val="005E36EA"/>
    <w:rsid w:val="005E446A"/>
    <w:rsid w:val="005F26EE"/>
    <w:rsid w:val="005F49E5"/>
    <w:rsid w:val="005F6620"/>
    <w:rsid w:val="005F6F6D"/>
    <w:rsid w:val="005F73E4"/>
    <w:rsid w:val="006001C2"/>
    <w:rsid w:val="00600340"/>
    <w:rsid w:val="00601989"/>
    <w:rsid w:val="00604846"/>
    <w:rsid w:val="00605C0F"/>
    <w:rsid w:val="0060603E"/>
    <w:rsid w:val="00607836"/>
    <w:rsid w:val="00607DEF"/>
    <w:rsid w:val="0061524B"/>
    <w:rsid w:val="00615C8E"/>
    <w:rsid w:val="00615CC9"/>
    <w:rsid w:val="00616CE9"/>
    <w:rsid w:val="00616EF4"/>
    <w:rsid w:val="00617F6E"/>
    <w:rsid w:val="006205F8"/>
    <w:rsid w:val="006206E7"/>
    <w:rsid w:val="00622E27"/>
    <w:rsid w:val="00623CD4"/>
    <w:rsid w:val="00626270"/>
    <w:rsid w:val="00627A6F"/>
    <w:rsid w:val="00627B67"/>
    <w:rsid w:val="00630AC2"/>
    <w:rsid w:val="0063188B"/>
    <w:rsid w:val="00633E88"/>
    <w:rsid w:val="006340A5"/>
    <w:rsid w:val="0063431E"/>
    <w:rsid w:val="006356AA"/>
    <w:rsid w:val="00637393"/>
    <w:rsid w:val="00640638"/>
    <w:rsid w:val="00640C1B"/>
    <w:rsid w:val="006412F8"/>
    <w:rsid w:val="00645826"/>
    <w:rsid w:val="006502DB"/>
    <w:rsid w:val="00650416"/>
    <w:rsid w:val="006512B0"/>
    <w:rsid w:val="006529CB"/>
    <w:rsid w:val="00653A48"/>
    <w:rsid w:val="00657259"/>
    <w:rsid w:val="00662AEF"/>
    <w:rsid w:val="00665E80"/>
    <w:rsid w:val="006663A9"/>
    <w:rsid w:val="00666C03"/>
    <w:rsid w:val="00667D6A"/>
    <w:rsid w:val="006707D6"/>
    <w:rsid w:val="0067087D"/>
    <w:rsid w:val="00671B2F"/>
    <w:rsid w:val="00671C6C"/>
    <w:rsid w:val="00672763"/>
    <w:rsid w:val="00673820"/>
    <w:rsid w:val="00674563"/>
    <w:rsid w:val="00674B8E"/>
    <w:rsid w:val="00675BE4"/>
    <w:rsid w:val="00675FCF"/>
    <w:rsid w:val="00676646"/>
    <w:rsid w:val="00680890"/>
    <w:rsid w:val="00682EBE"/>
    <w:rsid w:val="00683B97"/>
    <w:rsid w:val="00684D60"/>
    <w:rsid w:val="006873DF"/>
    <w:rsid w:val="006910FC"/>
    <w:rsid w:val="006913C6"/>
    <w:rsid w:val="00691C27"/>
    <w:rsid w:val="00692AFC"/>
    <w:rsid w:val="00693E23"/>
    <w:rsid w:val="00694648"/>
    <w:rsid w:val="006970D9"/>
    <w:rsid w:val="006A18F9"/>
    <w:rsid w:val="006A287A"/>
    <w:rsid w:val="006A3267"/>
    <w:rsid w:val="006A3C63"/>
    <w:rsid w:val="006A53B1"/>
    <w:rsid w:val="006A691B"/>
    <w:rsid w:val="006B0178"/>
    <w:rsid w:val="006B1390"/>
    <w:rsid w:val="006B2C83"/>
    <w:rsid w:val="006B30EE"/>
    <w:rsid w:val="006B58ED"/>
    <w:rsid w:val="006B5BCF"/>
    <w:rsid w:val="006B6295"/>
    <w:rsid w:val="006B6FA5"/>
    <w:rsid w:val="006C013B"/>
    <w:rsid w:val="006C1A9E"/>
    <w:rsid w:val="006C5AD3"/>
    <w:rsid w:val="006C629A"/>
    <w:rsid w:val="006C7C42"/>
    <w:rsid w:val="006D071D"/>
    <w:rsid w:val="006D0D47"/>
    <w:rsid w:val="006D2602"/>
    <w:rsid w:val="006D3822"/>
    <w:rsid w:val="006D5B27"/>
    <w:rsid w:val="006E538F"/>
    <w:rsid w:val="006E5A5A"/>
    <w:rsid w:val="006E6EF0"/>
    <w:rsid w:val="006F53DD"/>
    <w:rsid w:val="006F5E0C"/>
    <w:rsid w:val="006F77D7"/>
    <w:rsid w:val="00703960"/>
    <w:rsid w:val="00703A8D"/>
    <w:rsid w:val="007042CE"/>
    <w:rsid w:val="0070436A"/>
    <w:rsid w:val="00704AAB"/>
    <w:rsid w:val="00704B1D"/>
    <w:rsid w:val="00707E62"/>
    <w:rsid w:val="00710A74"/>
    <w:rsid w:val="007112B0"/>
    <w:rsid w:val="0071367E"/>
    <w:rsid w:val="00714450"/>
    <w:rsid w:val="00716914"/>
    <w:rsid w:val="00720A74"/>
    <w:rsid w:val="00721779"/>
    <w:rsid w:val="00723773"/>
    <w:rsid w:val="00725889"/>
    <w:rsid w:val="007273E1"/>
    <w:rsid w:val="007338EF"/>
    <w:rsid w:val="00733A6A"/>
    <w:rsid w:val="0073412E"/>
    <w:rsid w:val="00742FB2"/>
    <w:rsid w:val="007432A1"/>
    <w:rsid w:val="0074469A"/>
    <w:rsid w:val="007447F0"/>
    <w:rsid w:val="0074655E"/>
    <w:rsid w:val="007470A1"/>
    <w:rsid w:val="007472FF"/>
    <w:rsid w:val="00750074"/>
    <w:rsid w:val="007511B0"/>
    <w:rsid w:val="00753F90"/>
    <w:rsid w:val="0075482E"/>
    <w:rsid w:val="00755C3F"/>
    <w:rsid w:val="00757C41"/>
    <w:rsid w:val="00762B0A"/>
    <w:rsid w:val="007637BD"/>
    <w:rsid w:val="00766A42"/>
    <w:rsid w:val="00770277"/>
    <w:rsid w:val="00770E99"/>
    <w:rsid w:val="00772096"/>
    <w:rsid w:val="007723E3"/>
    <w:rsid w:val="00773414"/>
    <w:rsid w:val="00773AF3"/>
    <w:rsid w:val="007760C4"/>
    <w:rsid w:val="00776331"/>
    <w:rsid w:val="00782F87"/>
    <w:rsid w:val="00783450"/>
    <w:rsid w:val="007845D0"/>
    <w:rsid w:val="00787299"/>
    <w:rsid w:val="007902E4"/>
    <w:rsid w:val="00790C42"/>
    <w:rsid w:val="00791351"/>
    <w:rsid w:val="007945FC"/>
    <w:rsid w:val="00796F7B"/>
    <w:rsid w:val="007A0DC8"/>
    <w:rsid w:val="007A32CD"/>
    <w:rsid w:val="007A366F"/>
    <w:rsid w:val="007A6CDD"/>
    <w:rsid w:val="007A75FA"/>
    <w:rsid w:val="007B2DF4"/>
    <w:rsid w:val="007B4434"/>
    <w:rsid w:val="007B5513"/>
    <w:rsid w:val="007C0A1C"/>
    <w:rsid w:val="007C1EF1"/>
    <w:rsid w:val="007C2B15"/>
    <w:rsid w:val="007C4709"/>
    <w:rsid w:val="007C524B"/>
    <w:rsid w:val="007C5A23"/>
    <w:rsid w:val="007D038D"/>
    <w:rsid w:val="007D20F2"/>
    <w:rsid w:val="007D2117"/>
    <w:rsid w:val="007D2307"/>
    <w:rsid w:val="007D297F"/>
    <w:rsid w:val="007D3C14"/>
    <w:rsid w:val="007D3EB7"/>
    <w:rsid w:val="007D72D4"/>
    <w:rsid w:val="007D74AC"/>
    <w:rsid w:val="007E01AD"/>
    <w:rsid w:val="007E0709"/>
    <w:rsid w:val="007E1616"/>
    <w:rsid w:val="007E17C6"/>
    <w:rsid w:val="007E44F4"/>
    <w:rsid w:val="007E450B"/>
    <w:rsid w:val="007E6F33"/>
    <w:rsid w:val="007F0973"/>
    <w:rsid w:val="007F1164"/>
    <w:rsid w:val="007F1A58"/>
    <w:rsid w:val="007F2514"/>
    <w:rsid w:val="007F2C27"/>
    <w:rsid w:val="007F6805"/>
    <w:rsid w:val="0080023E"/>
    <w:rsid w:val="00800F22"/>
    <w:rsid w:val="00802415"/>
    <w:rsid w:val="00805754"/>
    <w:rsid w:val="008066E8"/>
    <w:rsid w:val="00806D43"/>
    <w:rsid w:val="00810ADC"/>
    <w:rsid w:val="00811D72"/>
    <w:rsid w:val="00811E93"/>
    <w:rsid w:val="008166E7"/>
    <w:rsid w:val="008214D9"/>
    <w:rsid w:val="00821779"/>
    <w:rsid w:val="008260D6"/>
    <w:rsid w:val="008300A1"/>
    <w:rsid w:val="00830D7A"/>
    <w:rsid w:val="00831D7D"/>
    <w:rsid w:val="0083522C"/>
    <w:rsid w:val="00835FC2"/>
    <w:rsid w:val="0083629F"/>
    <w:rsid w:val="0083752B"/>
    <w:rsid w:val="00837722"/>
    <w:rsid w:val="008416DA"/>
    <w:rsid w:val="008442EE"/>
    <w:rsid w:val="00844FC0"/>
    <w:rsid w:val="00845511"/>
    <w:rsid w:val="00846219"/>
    <w:rsid w:val="00852A24"/>
    <w:rsid w:val="00853C95"/>
    <w:rsid w:val="00855664"/>
    <w:rsid w:val="0085613B"/>
    <w:rsid w:val="00856A26"/>
    <w:rsid w:val="00856D74"/>
    <w:rsid w:val="00857038"/>
    <w:rsid w:val="008571A3"/>
    <w:rsid w:val="00860ECE"/>
    <w:rsid w:val="00864532"/>
    <w:rsid w:val="008652F0"/>
    <w:rsid w:val="00865357"/>
    <w:rsid w:val="008667FA"/>
    <w:rsid w:val="008705AC"/>
    <w:rsid w:val="00870C68"/>
    <w:rsid w:val="00875211"/>
    <w:rsid w:val="008752E5"/>
    <w:rsid w:val="00880751"/>
    <w:rsid w:val="00884E0E"/>
    <w:rsid w:val="00885C4D"/>
    <w:rsid w:val="00886FBF"/>
    <w:rsid w:val="008940B6"/>
    <w:rsid w:val="00894D53"/>
    <w:rsid w:val="00897321"/>
    <w:rsid w:val="00897A7A"/>
    <w:rsid w:val="008A22A0"/>
    <w:rsid w:val="008A25C9"/>
    <w:rsid w:val="008A31BB"/>
    <w:rsid w:val="008A58A8"/>
    <w:rsid w:val="008B0051"/>
    <w:rsid w:val="008B4927"/>
    <w:rsid w:val="008B4C5D"/>
    <w:rsid w:val="008B5B5D"/>
    <w:rsid w:val="008B636D"/>
    <w:rsid w:val="008B70F4"/>
    <w:rsid w:val="008B721E"/>
    <w:rsid w:val="008B73D8"/>
    <w:rsid w:val="008C1036"/>
    <w:rsid w:val="008C1B70"/>
    <w:rsid w:val="008C4549"/>
    <w:rsid w:val="008C564A"/>
    <w:rsid w:val="008D1134"/>
    <w:rsid w:val="008E002F"/>
    <w:rsid w:val="008E0AFF"/>
    <w:rsid w:val="008E0ED3"/>
    <w:rsid w:val="008E1EDA"/>
    <w:rsid w:val="008E4486"/>
    <w:rsid w:val="008E4BD4"/>
    <w:rsid w:val="008E52E4"/>
    <w:rsid w:val="008E5F8D"/>
    <w:rsid w:val="008E68DE"/>
    <w:rsid w:val="008E7D3C"/>
    <w:rsid w:val="008F0800"/>
    <w:rsid w:val="008F492D"/>
    <w:rsid w:val="008F6F6D"/>
    <w:rsid w:val="00904155"/>
    <w:rsid w:val="00904509"/>
    <w:rsid w:val="00905B7D"/>
    <w:rsid w:val="009064B2"/>
    <w:rsid w:val="00906AEE"/>
    <w:rsid w:val="00906FC1"/>
    <w:rsid w:val="00907654"/>
    <w:rsid w:val="00912F77"/>
    <w:rsid w:val="009172D8"/>
    <w:rsid w:val="00917BFE"/>
    <w:rsid w:val="00922C21"/>
    <w:rsid w:val="009231E6"/>
    <w:rsid w:val="00923C61"/>
    <w:rsid w:val="00924960"/>
    <w:rsid w:val="00926B6A"/>
    <w:rsid w:val="00927D1F"/>
    <w:rsid w:val="009317BD"/>
    <w:rsid w:val="00934444"/>
    <w:rsid w:val="0093481A"/>
    <w:rsid w:val="00934BCF"/>
    <w:rsid w:val="00935664"/>
    <w:rsid w:val="00935ED3"/>
    <w:rsid w:val="00936324"/>
    <w:rsid w:val="00936A64"/>
    <w:rsid w:val="00937C51"/>
    <w:rsid w:val="009416FE"/>
    <w:rsid w:val="00941AC3"/>
    <w:rsid w:val="00947229"/>
    <w:rsid w:val="009475C5"/>
    <w:rsid w:val="00950A93"/>
    <w:rsid w:val="00951564"/>
    <w:rsid w:val="00951596"/>
    <w:rsid w:val="00953926"/>
    <w:rsid w:val="00956009"/>
    <w:rsid w:val="00956A72"/>
    <w:rsid w:val="009573BF"/>
    <w:rsid w:val="00961498"/>
    <w:rsid w:val="00961E47"/>
    <w:rsid w:val="00962B92"/>
    <w:rsid w:val="0096561B"/>
    <w:rsid w:val="0096583D"/>
    <w:rsid w:val="00966AC5"/>
    <w:rsid w:val="00967C38"/>
    <w:rsid w:val="00970540"/>
    <w:rsid w:val="0097159F"/>
    <w:rsid w:val="0097216B"/>
    <w:rsid w:val="0097318D"/>
    <w:rsid w:val="00975D95"/>
    <w:rsid w:val="00977399"/>
    <w:rsid w:val="009805DD"/>
    <w:rsid w:val="0098154C"/>
    <w:rsid w:val="00987630"/>
    <w:rsid w:val="00987F1E"/>
    <w:rsid w:val="009A1014"/>
    <w:rsid w:val="009A1908"/>
    <w:rsid w:val="009A45BC"/>
    <w:rsid w:val="009A5A48"/>
    <w:rsid w:val="009A7CF0"/>
    <w:rsid w:val="009B4B16"/>
    <w:rsid w:val="009B54F9"/>
    <w:rsid w:val="009B6496"/>
    <w:rsid w:val="009C038F"/>
    <w:rsid w:val="009C3AF7"/>
    <w:rsid w:val="009C4FE1"/>
    <w:rsid w:val="009C5582"/>
    <w:rsid w:val="009C6C98"/>
    <w:rsid w:val="009C73E1"/>
    <w:rsid w:val="009C79A8"/>
    <w:rsid w:val="009D0890"/>
    <w:rsid w:val="009D29D6"/>
    <w:rsid w:val="009D4126"/>
    <w:rsid w:val="009D48E5"/>
    <w:rsid w:val="009D7D2C"/>
    <w:rsid w:val="009E10EE"/>
    <w:rsid w:val="009E14E0"/>
    <w:rsid w:val="009E3182"/>
    <w:rsid w:val="009E7D15"/>
    <w:rsid w:val="009F01C3"/>
    <w:rsid w:val="009F025C"/>
    <w:rsid w:val="009F1DF2"/>
    <w:rsid w:val="009F7783"/>
    <w:rsid w:val="00A005F9"/>
    <w:rsid w:val="00A00C15"/>
    <w:rsid w:val="00A05016"/>
    <w:rsid w:val="00A05240"/>
    <w:rsid w:val="00A1192E"/>
    <w:rsid w:val="00A12298"/>
    <w:rsid w:val="00A13F5E"/>
    <w:rsid w:val="00A2094F"/>
    <w:rsid w:val="00A23933"/>
    <w:rsid w:val="00A2527A"/>
    <w:rsid w:val="00A2593C"/>
    <w:rsid w:val="00A266F5"/>
    <w:rsid w:val="00A3020B"/>
    <w:rsid w:val="00A327F2"/>
    <w:rsid w:val="00A34C52"/>
    <w:rsid w:val="00A40360"/>
    <w:rsid w:val="00A460D4"/>
    <w:rsid w:val="00A506AE"/>
    <w:rsid w:val="00A50BB7"/>
    <w:rsid w:val="00A5269F"/>
    <w:rsid w:val="00A57F25"/>
    <w:rsid w:val="00A607E1"/>
    <w:rsid w:val="00A61178"/>
    <w:rsid w:val="00A64542"/>
    <w:rsid w:val="00A718FD"/>
    <w:rsid w:val="00A74AC8"/>
    <w:rsid w:val="00A805CC"/>
    <w:rsid w:val="00A81069"/>
    <w:rsid w:val="00A824F5"/>
    <w:rsid w:val="00A830A7"/>
    <w:rsid w:val="00A84D0F"/>
    <w:rsid w:val="00A922D3"/>
    <w:rsid w:val="00A92F92"/>
    <w:rsid w:val="00A956F9"/>
    <w:rsid w:val="00A95CD8"/>
    <w:rsid w:val="00A96875"/>
    <w:rsid w:val="00A96CE5"/>
    <w:rsid w:val="00AA0B2F"/>
    <w:rsid w:val="00AA0E7C"/>
    <w:rsid w:val="00AA1B94"/>
    <w:rsid w:val="00AA3AE9"/>
    <w:rsid w:val="00AA4DD3"/>
    <w:rsid w:val="00AA4EDE"/>
    <w:rsid w:val="00AA5C33"/>
    <w:rsid w:val="00AA76C5"/>
    <w:rsid w:val="00AB3197"/>
    <w:rsid w:val="00AB331B"/>
    <w:rsid w:val="00AB3E82"/>
    <w:rsid w:val="00AB4153"/>
    <w:rsid w:val="00AB4FCF"/>
    <w:rsid w:val="00AB6619"/>
    <w:rsid w:val="00AC1AAD"/>
    <w:rsid w:val="00AC1CF5"/>
    <w:rsid w:val="00AC3994"/>
    <w:rsid w:val="00AD0F63"/>
    <w:rsid w:val="00AD0F81"/>
    <w:rsid w:val="00AD22A9"/>
    <w:rsid w:val="00AD2B5F"/>
    <w:rsid w:val="00AD2F24"/>
    <w:rsid w:val="00AD316A"/>
    <w:rsid w:val="00AD3585"/>
    <w:rsid w:val="00AD440F"/>
    <w:rsid w:val="00AD5DD4"/>
    <w:rsid w:val="00AD7175"/>
    <w:rsid w:val="00AD7E6C"/>
    <w:rsid w:val="00AE1DDF"/>
    <w:rsid w:val="00AE22A2"/>
    <w:rsid w:val="00AE31A4"/>
    <w:rsid w:val="00AE3D66"/>
    <w:rsid w:val="00AF00A4"/>
    <w:rsid w:val="00AF2B14"/>
    <w:rsid w:val="00AF3FDD"/>
    <w:rsid w:val="00AF6472"/>
    <w:rsid w:val="00B0159F"/>
    <w:rsid w:val="00B02A7A"/>
    <w:rsid w:val="00B04A97"/>
    <w:rsid w:val="00B061DB"/>
    <w:rsid w:val="00B07BE8"/>
    <w:rsid w:val="00B10DDF"/>
    <w:rsid w:val="00B13DD6"/>
    <w:rsid w:val="00B15145"/>
    <w:rsid w:val="00B15762"/>
    <w:rsid w:val="00B15A4E"/>
    <w:rsid w:val="00B17459"/>
    <w:rsid w:val="00B20D33"/>
    <w:rsid w:val="00B23EF3"/>
    <w:rsid w:val="00B244D0"/>
    <w:rsid w:val="00B24D13"/>
    <w:rsid w:val="00B26F91"/>
    <w:rsid w:val="00B3250A"/>
    <w:rsid w:val="00B355B0"/>
    <w:rsid w:val="00B366C8"/>
    <w:rsid w:val="00B42FBF"/>
    <w:rsid w:val="00B43125"/>
    <w:rsid w:val="00B43C7D"/>
    <w:rsid w:val="00B44110"/>
    <w:rsid w:val="00B526F5"/>
    <w:rsid w:val="00B537FC"/>
    <w:rsid w:val="00B607FF"/>
    <w:rsid w:val="00B60E34"/>
    <w:rsid w:val="00B612CF"/>
    <w:rsid w:val="00B63DF8"/>
    <w:rsid w:val="00B64234"/>
    <w:rsid w:val="00B6587A"/>
    <w:rsid w:val="00B67928"/>
    <w:rsid w:val="00B71F66"/>
    <w:rsid w:val="00B75079"/>
    <w:rsid w:val="00B813A2"/>
    <w:rsid w:val="00B8444E"/>
    <w:rsid w:val="00B87390"/>
    <w:rsid w:val="00B87C61"/>
    <w:rsid w:val="00B95575"/>
    <w:rsid w:val="00B95F9B"/>
    <w:rsid w:val="00BA0FD3"/>
    <w:rsid w:val="00BA2706"/>
    <w:rsid w:val="00BA503C"/>
    <w:rsid w:val="00BA69C3"/>
    <w:rsid w:val="00BA76BE"/>
    <w:rsid w:val="00BB1F61"/>
    <w:rsid w:val="00BB21BF"/>
    <w:rsid w:val="00BB2B1A"/>
    <w:rsid w:val="00BB2B40"/>
    <w:rsid w:val="00BB42C5"/>
    <w:rsid w:val="00BB6AAC"/>
    <w:rsid w:val="00BB7501"/>
    <w:rsid w:val="00BB782E"/>
    <w:rsid w:val="00BC427C"/>
    <w:rsid w:val="00BC6FCE"/>
    <w:rsid w:val="00BC7D63"/>
    <w:rsid w:val="00BD0776"/>
    <w:rsid w:val="00BD230F"/>
    <w:rsid w:val="00BD3CA9"/>
    <w:rsid w:val="00BD3E38"/>
    <w:rsid w:val="00BD41A9"/>
    <w:rsid w:val="00BD5B99"/>
    <w:rsid w:val="00BE0A4E"/>
    <w:rsid w:val="00BE0A68"/>
    <w:rsid w:val="00BE0D71"/>
    <w:rsid w:val="00BE4F42"/>
    <w:rsid w:val="00BF1047"/>
    <w:rsid w:val="00BF1A37"/>
    <w:rsid w:val="00BF69E9"/>
    <w:rsid w:val="00C008BF"/>
    <w:rsid w:val="00C00E9C"/>
    <w:rsid w:val="00C01C4C"/>
    <w:rsid w:val="00C03929"/>
    <w:rsid w:val="00C13951"/>
    <w:rsid w:val="00C1462F"/>
    <w:rsid w:val="00C164CA"/>
    <w:rsid w:val="00C179C0"/>
    <w:rsid w:val="00C22153"/>
    <w:rsid w:val="00C225DE"/>
    <w:rsid w:val="00C22C45"/>
    <w:rsid w:val="00C3112D"/>
    <w:rsid w:val="00C315C1"/>
    <w:rsid w:val="00C31C51"/>
    <w:rsid w:val="00C32E2A"/>
    <w:rsid w:val="00C36E3C"/>
    <w:rsid w:val="00C3736D"/>
    <w:rsid w:val="00C37EBF"/>
    <w:rsid w:val="00C405BF"/>
    <w:rsid w:val="00C40FCD"/>
    <w:rsid w:val="00C41FA5"/>
    <w:rsid w:val="00C42577"/>
    <w:rsid w:val="00C43922"/>
    <w:rsid w:val="00C44957"/>
    <w:rsid w:val="00C469D5"/>
    <w:rsid w:val="00C51D33"/>
    <w:rsid w:val="00C529A4"/>
    <w:rsid w:val="00C536D4"/>
    <w:rsid w:val="00C53D00"/>
    <w:rsid w:val="00C54101"/>
    <w:rsid w:val="00C552E3"/>
    <w:rsid w:val="00C620CD"/>
    <w:rsid w:val="00C63999"/>
    <w:rsid w:val="00C712C5"/>
    <w:rsid w:val="00C76A7A"/>
    <w:rsid w:val="00C77280"/>
    <w:rsid w:val="00C77DC2"/>
    <w:rsid w:val="00C80D08"/>
    <w:rsid w:val="00C85F92"/>
    <w:rsid w:val="00C864A9"/>
    <w:rsid w:val="00C90D25"/>
    <w:rsid w:val="00C91A7C"/>
    <w:rsid w:val="00C949EC"/>
    <w:rsid w:val="00C9609D"/>
    <w:rsid w:val="00C961C8"/>
    <w:rsid w:val="00CA16CE"/>
    <w:rsid w:val="00CA185E"/>
    <w:rsid w:val="00CA3D49"/>
    <w:rsid w:val="00CA4E11"/>
    <w:rsid w:val="00CA4E74"/>
    <w:rsid w:val="00CB05B2"/>
    <w:rsid w:val="00CB0A12"/>
    <w:rsid w:val="00CB12EB"/>
    <w:rsid w:val="00CB1993"/>
    <w:rsid w:val="00CB5654"/>
    <w:rsid w:val="00CC29D4"/>
    <w:rsid w:val="00CC2CF0"/>
    <w:rsid w:val="00CC441F"/>
    <w:rsid w:val="00CD3F99"/>
    <w:rsid w:val="00CD51D5"/>
    <w:rsid w:val="00CD5586"/>
    <w:rsid w:val="00CE3836"/>
    <w:rsid w:val="00CE4DA5"/>
    <w:rsid w:val="00CF5519"/>
    <w:rsid w:val="00CF5B44"/>
    <w:rsid w:val="00CF6D98"/>
    <w:rsid w:val="00CF6F0D"/>
    <w:rsid w:val="00CF7134"/>
    <w:rsid w:val="00D00FF3"/>
    <w:rsid w:val="00D04E41"/>
    <w:rsid w:val="00D05BE5"/>
    <w:rsid w:val="00D065C7"/>
    <w:rsid w:val="00D06D7F"/>
    <w:rsid w:val="00D10729"/>
    <w:rsid w:val="00D10E5B"/>
    <w:rsid w:val="00D1284E"/>
    <w:rsid w:val="00D14616"/>
    <w:rsid w:val="00D15D40"/>
    <w:rsid w:val="00D1611B"/>
    <w:rsid w:val="00D16BB6"/>
    <w:rsid w:val="00D20E71"/>
    <w:rsid w:val="00D21D4E"/>
    <w:rsid w:val="00D228BF"/>
    <w:rsid w:val="00D24D73"/>
    <w:rsid w:val="00D30401"/>
    <w:rsid w:val="00D307A8"/>
    <w:rsid w:val="00D311D4"/>
    <w:rsid w:val="00D32778"/>
    <w:rsid w:val="00D34346"/>
    <w:rsid w:val="00D3518E"/>
    <w:rsid w:val="00D37C17"/>
    <w:rsid w:val="00D408E5"/>
    <w:rsid w:val="00D41802"/>
    <w:rsid w:val="00D44B56"/>
    <w:rsid w:val="00D4538F"/>
    <w:rsid w:val="00D50A8E"/>
    <w:rsid w:val="00D5423E"/>
    <w:rsid w:val="00D54EB9"/>
    <w:rsid w:val="00D574DD"/>
    <w:rsid w:val="00D61522"/>
    <w:rsid w:val="00D61797"/>
    <w:rsid w:val="00D61A18"/>
    <w:rsid w:val="00D64851"/>
    <w:rsid w:val="00D65D16"/>
    <w:rsid w:val="00D66523"/>
    <w:rsid w:val="00D67CF2"/>
    <w:rsid w:val="00D7005B"/>
    <w:rsid w:val="00D7091B"/>
    <w:rsid w:val="00D70C01"/>
    <w:rsid w:val="00D74AF8"/>
    <w:rsid w:val="00D81DB2"/>
    <w:rsid w:val="00D85491"/>
    <w:rsid w:val="00D86C67"/>
    <w:rsid w:val="00D90FC8"/>
    <w:rsid w:val="00D92127"/>
    <w:rsid w:val="00D959A9"/>
    <w:rsid w:val="00DA03DC"/>
    <w:rsid w:val="00DA094B"/>
    <w:rsid w:val="00DA3623"/>
    <w:rsid w:val="00DA36B9"/>
    <w:rsid w:val="00DA79F7"/>
    <w:rsid w:val="00DB002A"/>
    <w:rsid w:val="00DB20BA"/>
    <w:rsid w:val="00DB3296"/>
    <w:rsid w:val="00DB55F9"/>
    <w:rsid w:val="00DB570B"/>
    <w:rsid w:val="00DB6D42"/>
    <w:rsid w:val="00DB7FAD"/>
    <w:rsid w:val="00DC049F"/>
    <w:rsid w:val="00DC0868"/>
    <w:rsid w:val="00DC09CD"/>
    <w:rsid w:val="00DC0A64"/>
    <w:rsid w:val="00DC4E67"/>
    <w:rsid w:val="00DC51CA"/>
    <w:rsid w:val="00DD0FC8"/>
    <w:rsid w:val="00DD59CE"/>
    <w:rsid w:val="00DD5FA6"/>
    <w:rsid w:val="00DD76DA"/>
    <w:rsid w:val="00DD7CD9"/>
    <w:rsid w:val="00DE0312"/>
    <w:rsid w:val="00DE2BEE"/>
    <w:rsid w:val="00DE350F"/>
    <w:rsid w:val="00DE35A9"/>
    <w:rsid w:val="00DE51F4"/>
    <w:rsid w:val="00DE59F4"/>
    <w:rsid w:val="00DE5F55"/>
    <w:rsid w:val="00DE79C2"/>
    <w:rsid w:val="00DF0BFD"/>
    <w:rsid w:val="00DF108F"/>
    <w:rsid w:val="00E003FC"/>
    <w:rsid w:val="00E02CEC"/>
    <w:rsid w:val="00E05EF2"/>
    <w:rsid w:val="00E1019D"/>
    <w:rsid w:val="00E126CC"/>
    <w:rsid w:val="00E14961"/>
    <w:rsid w:val="00E14E0C"/>
    <w:rsid w:val="00E17BBC"/>
    <w:rsid w:val="00E17F27"/>
    <w:rsid w:val="00E244D6"/>
    <w:rsid w:val="00E262ED"/>
    <w:rsid w:val="00E266D4"/>
    <w:rsid w:val="00E30088"/>
    <w:rsid w:val="00E31C87"/>
    <w:rsid w:val="00E33F26"/>
    <w:rsid w:val="00E345D0"/>
    <w:rsid w:val="00E35B64"/>
    <w:rsid w:val="00E35F07"/>
    <w:rsid w:val="00E35FD3"/>
    <w:rsid w:val="00E400E9"/>
    <w:rsid w:val="00E41C79"/>
    <w:rsid w:val="00E43938"/>
    <w:rsid w:val="00E52CA9"/>
    <w:rsid w:val="00E555F1"/>
    <w:rsid w:val="00E561DE"/>
    <w:rsid w:val="00E600D1"/>
    <w:rsid w:val="00E605FA"/>
    <w:rsid w:val="00E624DD"/>
    <w:rsid w:val="00E63583"/>
    <w:rsid w:val="00E6395B"/>
    <w:rsid w:val="00E6518E"/>
    <w:rsid w:val="00E65743"/>
    <w:rsid w:val="00E67739"/>
    <w:rsid w:val="00E73A6C"/>
    <w:rsid w:val="00E73EFC"/>
    <w:rsid w:val="00E7478D"/>
    <w:rsid w:val="00E74E24"/>
    <w:rsid w:val="00E755F9"/>
    <w:rsid w:val="00E75921"/>
    <w:rsid w:val="00E75BA3"/>
    <w:rsid w:val="00E8515B"/>
    <w:rsid w:val="00E858A8"/>
    <w:rsid w:val="00E85A03"/>
    <w:rsid w:val="00E91189"/>
    <w:rsid w:val="00E91AE1"/>
    <w:rsid w:val="00E94121"/>
    <w:rsid w:val="00E965B7"/>
    <w:rsid w:val="00E96C11"/>
    <w:rsid w:val="00E96D6C"/>
    <w:rsid w:val="00E96E74"/>
    <w:rsid w:val="00E970A8"/>
    <w:rsid w:val="00EA165F"/>
    <w:rsid w:val="00EA4A0E"/>
    <w:rsid w:val="00EA52B0"/>
    <w:rsid w:val="00EB0DA8"/>
    <w:rsid w:val="00EB1993"/>
    <w:rsid w:val="00EB2C64"/>
    <w:rsid w:val="00EB31FA"/>
    <w:rsid w:val="00EB4D9C"/>
    <w:rsid w:val="00EB5837"/>
    <w:rsid w:val="00EB5E37"/>
    <w:rsid w:val="00EB679B"/>
    <w:rsid w:val="00EC02B2"/>
    <w:rsid w:val="00EC1206"/>
    <w:rsid w:val="00EC122C"/>
    <w:rsid w:val="00EC14A2"/>
    <w:rsid w:val="00EC2B7C"/>
    <w:rsid w:val="00EC506A"/>
    <w:rsid w:val="00EC5CFA"/>
    <w:rsid w:val="00EC7566"/>
    <w:rsid w:val="00ED0525"/>
    <w:rsid w:val="00ED12F3"/>
    <w:rsid w:val="00ED429B"/>
    <w:rsid w:val="00ED436C"/>
    <w:rsid w:val="00ED7FFD"/>
    <w:rsid w:val="00EE19C5"/>
    <w:rsid w:val="00EE1CA0"/>
    <w:rsid w:val="00EE2570"/>
    <w:rsid w:val="00EE59F1"/>
    <w:rsid w:val="00EE7AE8"/>
    <w:rsid w:val="00EF020C"/>
    <w:rsid w:val="00EF3303"/>
    <w:rsid w:val="00EF4596"/>
    <w:rsid w:val="00EF4E69"/>
    <w:rsid w:val="00EF6FFC"/>
    <w:rsid w:val="00EF7336"/>
    <w:rsid w:val="00F0063E"/>
    <w:rsid w:val="00F006B2"/>
    <w:rsid w:val="00F01523"/>
    <w:rsid w:val="00F01AD8"/>
    <w:rsid w:val="00F03376"/>
    <w:rsid w:val="00F03652"/>
    <w:rsid w:val="00F0686C"/>
    <w:rsid w:val="00F06D2C"/>
    <w:rsid w:val="00F072C3"/>
    <w:rsid w:val="00F119D4"/>
    <w:rsid w:val="00F1275B"/>
    <w:rsid w:val="00F20FA6"/>
    <w:rsid w:val="00F22752"/>
    <w:rsid w:val="00F23E48"/>
    <w:rsid w:val="00F25CE9"/>
    <w:rsid w:val="00F31B7E"/>
    <w:rsid w:val="00F3294C"/>
    <w:rsid w:val="00F32FD5"/>
    <w:rsid w:val="00F33EEF"/>
    <w:rsid w:val="00F34488"/>
    <w:rsid w:val="00F34991"/>
    <w:rsid w:val="00F36AD2"/>
    <w:rsid w:val="00F36CEF"/>
    <w:rsid w:val="00F4124B"/>
    <w:rsid w:val="00F41DAB"/>
    <w:rsid w:val="00F4526B"/>
    <w:rsid w:val="00F51191"/>
    <w:rsid w:val="00F52283"/>
    <w:rsid w:val="00F53E36"/>
    <w:rsid w:val="00F55604"/>
    <w:rsid w:val="00F55769"/>
    <w:rsid w:val="00F56B65"/>
    <w:rsid w:val="00F61AAD"/>
    <w:rsid w:val="00F64394"/>
    <w:rsid w:val="00F6575C"/>
    <w:rsid w:val="00F66830"/>
    <w:rsid w:val="00F66AA8"/>
    <w:rsid w:val="00F7083B"/>
    <w:rsid w:val="00F70C80"/>
    <w:rsid w:val="00F74AC9"/>
    <w:rsid w:val="00F7692D"/>
    <w:rsid w:val="00F7796E"/>
    <w:rsid w:val="00F83D2D"/>
    <w:rsid w:val="00F84D23"/>
    <w:rsid w:val="00F90892"/>
    <w:rsid w:val="00F9170C"/>
    <w:rsid w:val="00FA0BAE"/>
    <w:rsid w:val="00FA35F4"/>
    <w:rsid w:val="00FA36FF"/>
    <w:rsid w:val="00FA3904"/>
    <w:rsid w:val="00FA46B1"/>
    <w:rsid w:val="00FA5B3B"/>
    <w:rsid w:val="00FA662B"/>
    <w:rsid w:val="00FB0FC0"/>
    <w:rsid w:val="00FB10ED"/>
    <w:rsid w:val="00FB272D"/>
    <w:rsid w:val="00FB4252"/>
    <w:rsid w:val="00FB538A"/>
    <w:rsid w:val="00FB6FFE"/>
    <w:rsid w:val="00FB7837"/>
    <w:rsid w:val="00FB7B85"/>
    <w:rsid w:val="00FC1DDF"/>
    <w:rsid w:val="00FC3DCB"/>
    <w:rsid w:val="00FC441C"/>
    <w:rsid w:val="00FD513B"/>
    <w:rsid w:val="00FD6D8C"/>
    <w:rsid w:val="00FE0315"/>
    <w:rsid w:val="00FE0BAC"/>
    <w:rsid w:val="00FE1BEA"/>
    <w:rsid w:val="00FE4477"/>
    <w:rsid w:val="00FF1D0E"/>
    <w:rsid w:val="00FF6AB2"/>
    <w:rsid w:val="00FF6FAC"/>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11B"/>
  <w15:chartTrackingRefBased/>
  <w15:docId w15:val="{03732904-5465-B944-BBB4-EEF650A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Rubrik1">
    <w:name w:val="heading 1"/>
    <w:basedOn w:val="Normal"/>
    <w:next w:val="Normal"/>
    <w:link w:val="Rubrik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Rubrik2">
    <w:name w:val="heading 2"/>
    <w:basedOn w:val="Normal"/>
    <w:next w:val="Normal"/>
    <w:link w:val="Rubrik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Rubrik3">
    <w:name w:val="heading 3"/>
    <w:basedOn w:val="Normal"/>
    <w:next w:val="Normal"/>
    <w:link w:val="Rubrik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Rubrik4">
    <w:name w:val="heading 4"/>
    <w:basedOn w:val="Normal"/>
    <w:next w:val="Normal"/>
    <w:link w:val="Rubrik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link w:val="ListstyckeChar"/>
    <w:uiPriority w:val="34"/>
    <w:qFormat/>
    <w:rsid w:val="004E6361"/>
    <w:pPr>
      <w:ind w:left="720"/>
      <w:contextualSpacing/>
    </w:pPr>
  </w:style>
  <w:style w:type="character" w:customStyle="1" w:styleId="Rubrik1Char">
    <w:name w:val="Rubrik 1 Char"/>
    <w:basedOn w:val="Standardstycketeckensnitt"/>
    <w:link w:val="Rubrik1"/>
    <w:uiPriority w:val="9"/>
    <w:rsid w:val="00665E80"/>
    <w:rPr>
      <w:rFonts w:eastAsiaTheme="majorEastAsia" w:cstheme="majorBidi"/>
      <w:b/>
      <w:sz w:val="28"/>
      <w:szCs w:val="32"/>
    </w:rPr>
  </w:style>
  <w:style w:type="table" w:styleId="Tabellrutnt">
    <w:name w:val="Table Grid"/>
    <w:basedOn w:val="Normaltabel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uiPriority w:val="99"/>
    <w:semiHidden/>
    <w:unhideWhenUsed/>
    <w:rsid w:val="004E6361"/>
    <w:pPr>
      <w:numPr>
        <w:numId w:val="1"/>
      </w:numPr>
    </w:pPr>
  </w:style>
  <w:style w:type="character" w:customStyle="1" w:styleId="Rubrik2Char">
    <w:name w:val="Rubrik 2 Char"/>
    <w:basedOn w:val="Standardstycketeckensnitt"/>
    <w:link w:val="Rubrik2"/>
    <w:uiPriority w:val="9"/>
    <w:rsid w:val="00805754"/>
    <w:rPr>
      <w:rFonts w:eastAsiaTheme="majorEastAsia" w:cstheme="majorBidi"/>
      <w:b/>
      <w:sz w:val="22"/>
      <w:szCs w:val="26"/>
    </w:rPr>
  </w:style>
  <w:style w:type="character" w:customStyle="1" w:styleId="Rubrik3Char">
    <w:name w:val="Rubrik 3 Char"/>
    <w:basedOn w:val="Standardstycketeckensnitt"/>
    <w:link w:val="Rubrik3"/>
    <w:uiPriority w:val="9"/>
    <w:rsid w:val="00805754"/>
    <w:rPr>
      <w:rFonts w:eastAsiaTheme="majorEastAsia" w:cstheme="majorBidi"/>
      <w:b/>
      <w:color w:val="000000" w:themeColor="text1"/>
      <w:sz w:val="20"/>
    </w:rPr>
  </w:style>
  <w:style w:type="character" w:customStyle="1" w:styleId="Rubrik4Char">
    <w:name w:val="Rubrik 4 Char"/>
    <w:basedOn w:val="Standardstycketeckensnitt"/>
    <w:link w:val="Rubrik4"/>
    <w:uiPriority w:val="9"/>
    <w:semiHidden/>
    <w:rsid w:val="004E6361"/>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4E6361"/>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4E6361"/>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4E6361"/>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805754"/>
    <w:pPr>
      <w:keepNext/>
    </w:pPr>
    <w:rPr>
      <w:rFonts w:cs="Times New Roman (Body CS)"/>
      <w:color w:val="27457B"/>
      <w:lang w:val="en-US"/>
    </w:rPr>
  </w:style>
  <w:style w:type="paragraph" w:customStyle="1" w:styleId="Motivation">
    <w:name w:val="Motivation"/>
    <w:basedOn w:val="Instructions"/>
    <w:qFormat/>
    <w:rsid w:val="00856D74"/>
    <w:rPr>
      <w:b/>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Sidhuvud">
    <w:name w:val="header"/>
    <w:basedOn w:val="Normal"/>
    <w:link w:val="SidhuvudChar"/>
    <w:uiPriority w:val="99"/>
    <w:unhideWhenUsed/>
    <w:rsid w:val="00D67CF2"/>
    <w:pPr>
      <w:tabs>
        <w:tab w:val="center" w:pos="4513"/>
        <w:tab w:val="right" w:pos="9026"/>
      </w:tabs>
    </w:pPr>
  </w:style>
  <w:style w:type="character" w:customStyle="1" w:styleId="SidhuvudChar">
    <w:name w:val="Sidhuvud Char"/>
    <w:basedOn w:val="Standardstycketeckensnitt"/>
    <w:link w:val="Sidhuvud"/>
    <w:uiPriority w:val="99"/>
    <w:rsid w:val="00D67CF2"/>
    <w:rPr>
      <w:sz w:val="20"/>
    </w:rPr>
  </w:style>
  <w:style w:type="paragraph" w:styleId="Sidfot">
    <w:name w:val="footer"/>
    <w:basedOn w:val="Normal"/>
    <w:link w:val="SidfotChar"/>
    <w:uiPriority w:val="99"/>
    <w:unhideWhenUsed/>
    <w:rsid w:val="00D67CF2"/>
    <w:pPr>
      <w:tabs>
        <w:tab w:val="center" w:pos="4513"/>
        <w:tab w:val="right" w:pos="9026"/>
      </w:tabs>
    </w:pPr>
  </w:style>
  <w:style w:type="character" w:customStyle="1" w:styleId="SidfotChar">
    <w:name w:val="Sidfot Char"/>
    <w:basedOn w:val="Standardstycketeckensnitt"/>
    <w:link w:val="Sidfot"/>
    <w:uiPriority w:val="99"/>
    <w:rsid w:val="00D67CF2"/>
    <w:rPr>
      <w:sz w:val="20"/>
    </w:rPr>
  </w:style>
  <w:style w:type="character" w:styleId="Sidnummer">
    <w:name w:val="page number"/>
    <w:basedOn w:val="Standardstycketeckensnit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nk">
    <w:name w:val="Hyperlink"/>
    <w:basedOn w:val="Standardstycketeckensnitt"/>
    <w:uiPriority w:val="99"/>
    <w:unhideWhenUsed/>
    <w:rsid w:val="00665E80"/>
    <w:rPr>
      <w:color w:val="0563C1" w:themeColor="hyperlink"/>
      <w:u w:val="single"/>
    </w:rPr>
  </w:style>
  <w:style w:type="character" w:customStyle="1" w:styleId="ListstyckeChar">
    <w:name w:val="Liststycke Char"/>
    <w:basedOn w:val="Standardstycketeckensnitt"/>
    <w:link w:val="Liststycke"/>
    <w:uiPriority w:val="34"/>
    <w:rsid w:val="00665E80"/>
    <w:rPr>
      <w:sz w:val="20"/>
    </w:rPr>
  </w:style>
  <w:style w:type="character" w:styleId="Olstomnmnande">
    <w:name w:val="Unresolved Mention"/>
    <w:basedOn w:val="Standardstycketeckensnitt"/>
    <w:uiPriority w:val="99"/>
    <w:semiHidden/>
    <w:unhideWhenUsed/>
    <w:rsid w:val="007D20F2"/>
    <w:rPr>
      <w:color w:val="605E5C"/>
      <w:shd w:val="clear" w:color="auto" w:fill="E1DFDD"/>
    </w:rPr>
  </w:style>
  <w:style w:type="character" w:styleId="Kommentarsreferens">
    <w:name w:val="annotation reference"/>
    <w:basedOn w:val="Standardstycketeckensnitt"/>
    <w:uiPriority w:val="99"/>
    <w:semiHidden/>
    <w:unhideWhenUsed/>
    <w:rsid w:val="002A0D87"/>
    <w:rPr>
      <w:sz w:val="16"/>
      <w:szCs w:val="16"/>
    </w:rPr>
  </w:style>
  <w:style w:type="paragraph" w:styleId="Kommentarer">
    <w:name w:val="annotation text"/>
    <w:basedOn w:val="Normal"/>
    <w:link w:val="KommentarerChar"/>
    <w:uiPriority w:val="99"/>
    <w:semiHidden/>
    <w:unhideWhenUsed/>
    <w:rsid w:val="002A0D87"/>
    <w:rPr>
      <w:szCs w:val="20"/>
    </w:rPr>
  </w:style>
  <w:style w:type="character" w:customStyle="1" w:styleId="KommentarerChar">
    <w:name w:val="Kommentarer Char"/>
    <w:basedOn w:val="Standardstycketeckensnitt"/>
    <w:link w:val="Kommentarer"/>
    <w:uiPriority w:val="99"/>
    <w:semiHidden/>
    <w:rsid w:val="002A0D87"/>
    <w:rPr>
      <w:sz w:val="20"/>
      <w:szCs w:val="20"/>
    </w:rPr>
  </w:style>
  <w:style w:type="paragraph" w:styleId="Kommentarsmne">
    <w:name w:val="annotation subject"/>
    <w:basedOn w:val="Kommentarer"/>
    <w:next w:val="Kommentarer"/>
    <w:link w:val="KommentarsmneChar"/>
    <w:uiPriority w:val="99"/>
    <w:semiHidden/>
    <w:unhideWhenUsed/>
    <w:rsid w:val="002A0D87"/>
    <w:rPr>
      <w:b/>
      <w:bCs/>
    </w:rPr>
  </w:style>
  <w:style w:type="character" w:customStyle="1" w:styleId="KommentarsmneChar">
    <w:name w:val="Kommentarsämne Char"/>
    <w:basedOn w:val="KommentarerChar"/>
    <w:link w:val="Kommentarsmne"/>
    <w:uiPriority w:val="99"/>
    <w:semiHidden/>
    <w:rsid w:val="002A0D87"/>
    <w:rPr>
      <w:b/>
      <w:bCs/>
      <w:sz w:val="20"/>
      <w:szCs w:val="20"/>
    </w:rPr>
  </w:style>
  <w:style w:type="paragraph" w:styleId="Ballongtext">
    <w:name w:val="Balloon Text"/>
    <w:basedOn w:val="Normal"/>
    <w:link w:val="BallongtextChar"/>
    <w:uiPriority w:val="99"/>
    <w:semiHidden/>
    <w:unhideWhenUsed/>
    <w:rsid w:val="002A0D8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AnvndHyperlnk">
    <w:name w:val="FollowedHyperlink"/>
    <w:basedOn w:val="Standardstycketeckensnit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Normaltabell"/>
    <w:next w:val="Tabellrutnt"/>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CF7134"/>
    <w:rPr>
      <w:rFonts w:ascii="Calibri" w:hAnsi="Calibri" w:cs="Calibri"/>
      <w:kern w:val="0"/>
      <w:sz w:val="22"/>
      <w:szCs w:val="22"/>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u.se/medarbetare/fakultet/teknisk-naturvetenskapliga/utvardering-av-fakultetens-forskning---k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3239C-C49B-4A2C-AF84-0C45C81B2B1F}">
  <ds:schemaRefs>
    <ds:schemaRef ds:uri="http://schemas.microsoft.com/sharepoint/v3/contenttype/forms"/>
  </ds:schemaRefs>
</ds:datastoreItem>
</file>

<file path=customXml/itemProps3.xml><?xml version="1.0" encoding="utf-8"?>
<ds:datastoreItem xmlns:ds="http://schemas.openxmlformats.org/officeDocument/2006/customXml" ds:itemID="{9EFB5895-A26C-4216-90B4-D56EB731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28</Pages>
  <Words>8271</Words>
  <Characters>47978</Characters>
  <Application>Microsoft Office Word</Application>
  <DocSecurity>0</DocSecurity>
  <Lines>827</Lines>
  <Paragraphs>480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Yuri Khotyaintsev</cp:lastModifiedBy>
  <cp:revision>107</cp:revision>
  <cp:lastPrinted>2023-10-09T12:52:00Z</cp:lastPrinted>
  <dcterms:created xsi:type="dcterms:W3CDTF">2024-05-10T13:39:00Z</dcterms:created>
  <dcterms:modified xsi:type="dcterms:W3CDTF">2024-05-11T07:19:00Z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