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EF" w:rsidRPr="00A06FEF" w:rsidRDefault="00A06FEF" w:rsidP="006D1374">
      <w:pPr>
        <w:jc w:val="both"/>
        <w:rPr>
          <w:b/>
          <w:sz w:val="28"/>
        </w:rPr>
      </w:pPr>
      <w:r w:rsidRPr="00A06FEF">
        <w:rPr>
          <w:b/>
          <w:sz w:val="28"/>
        </w:rPr>
        <w:t xml:space="preserve">Summary of the </w:t>
      </w:r>
      <w:r w:rsidR="003D7B2D">
        <w:rPr>
          <w:b/>
          <w:sz w:val="28"/>
        </w:rPr>
        <w:t>teleconference FREIA-ACS, 17/10</w:t>
      </w:r>
      <w:r w:rsidRPr="00A06FEF">
        <w:rPr>
          <w:b/>
          <w:sz w:val="28"/>
        </w:rPr>
        <w:t>/2017</w:t>
      </w:r>
    </w:p>
    <w:p w:rsidR="00A06FEF" w:rsidRPr="00A06FEF" w:rsidRDefault="00A06FEF" w:rsidP="006D1374">
      <w:pPr>
        <w:jc w:val="both"/>
        <w:rPr>
          <w:b/>
          <w:sz w:val="28"/>
        </w:rPr>
      </w:pPr>
    </w:p>
    <w:p w:rsidR="00A06FEF" w:rsidRDefault="00A06FEF" w:rsidP="006D1374">
      <w:pPr>
        <w:jc w:val="both"/>
      </w:pPr>
      <w:r w:rsidRPr="006F0775">
        <w:rPr>
          <w:b/>
        </w:rPr>
        <w:t>Participants:</w:t>
      </w:r>
      <w:r w:rsidR="00A57323" w:rsidRPr="006F0775">
        <w:rPr>
          <w:b/>
        </w:rPr>
        <w:t xml:space="preserve"> </w:t>
      </w:r>
      <w:r w:rsidR="00A57323" w:rsidRPr="006F0775">
        <w:t>Rocio SANTIAGO (UU), Konrad GAJEWSKI (UU), Lars HERMANSSON (UU</w:t>
      </w:r>
      <w:r w:rsidR="00AB59CE">
        <w:t xml:space="preserve">), </w:t>
      </w:r>
      <w:r w:rsidR="003D7B2D">
        <w:t>Johan Eriksson</w:t>
      </w:r>
      <w:r w:rsidR="00FD6117">
        <w:t xml:space="preserve"> (</w:t>
      </w:r>
      <w:r w:rsidR="003D7B2D">
        <w:t>UU</w:t>
      </w:r>
      <w:r w:rsidR="00FD6117">
        <w:t xml:space="preserve">), </w:t>
      </w:r>
      <w:r w:rsidRPr="006F0775">
        <w:t>Florian DIEUDEGARD (ACS)</w:t>
      </w:r>
    </w:p>
    <w:p w:rsidR="00F23611" w:rsidRDefault="00F23611" w:rsidP="006D1374">
      <w:pPr>
        <w:jc w:val="both"/>
      </w:pPr>
    </w:p>
    <w:p w:rsidR="00EC3D46" w:rsidRDefault="003D7B2D" w:rsidP="006D1374">
      <w:pPr>
        <w:jc w:val="both"/>
      </w:pPr>
      <w:r>
        <w:t>A teleconference was held the 31</w:t>
      </w:r>
      <w:r w:rsidRPr="003D7B2D">
        <w:rPr>
          <w:vertAlign w:val="superscript"/>
        </w:rPr>
        <w:t>st</w:t>
      </w:r>
      <w:r>
        <w:t xml:space="preserve"> </w:t>
      </w:r>
      <w:r w:rsidR="00EC3D46">
        <w:t>of October 2017, between FREIA and ACS</w:t>
      </w:r>
      <w:r w:rsidR="00A64CA0">
        <w:t xml:space="preserve"> to review the status of the GERSEMI project</w:t>
      </w:r>
      <w:r w:rsidR="00EC3D46">
        <w:t>.</w:t>
      </w:r>
    </w:p>
    <w:p w:rsidR="006C7251" w:rsidRDefault="006C7251" w:rsidP="006D1374">
      <w:pPr>
        <w:jc w:val="both"/>
      </w:pPr>
      <w:r>
        <w:t>The main points were:</w:t>
      </w:r>
    </w:p>
    <w:p w:rsidR="006C7251" w:rsidRDefault="006C7251" w:rsidP="006D1374">
      <w:pPr>
        <w:pStyle w:val="Paragraphedeliste"/>
        <w:numPr>
          <w:ilvl w:val="0"/>
          <w:numId w:val="12"/>
        </w:numPr>
        <w:jc w:val="both"/>
      </w:pPr>
      <w:r>
        <w:t>Manufacturing follow-up</w:t>
      </w:r>
    </w:p>
    <w:p w:rsidR="006C7251" w:rsidRDefault="006C7251" w:rsidP="006D1374">
      <w:pPr>
        <w:jc w:val="both"/>
      </w:pPr>
      <w:r>
        <w:t xml:space="preserve">ACS </w:t>
      </w:r>
      <w:r w:rsidR="00887176">
        <w:t>exposed the</w:t>
      </w:r>
      <w:r>
        <w:t xml:space="preserve"> manufacturing </w:t>
      </w:r>
      <w:r w:rsidR="00887176">
        <w:t xml:space="preserve">progress </w:t>
      </w:r>
      <w:r>
        <w:t>of the GERSEMI project.</w:t>
      </w:r>
    </w:p>
    <w:p w:rsidR="006C7251" w:rsidRDefault="006C7251" w:rsidP="006D1374">
      <w:pPr>
        <w:pStyle w:val="Paragraphedeliste"/>
        <w:numPr>
          <w:ilvl w:val="0"/>
          <w:numId w:val="14"/>
        </w:numPr>
        <w:jc w:val="both"/>
      </w:pPr>
      <w:r>
        <w:t>Cryostat:</w:t>
      </w:r>
    </w:p>
    <w:p w:rsidR="009C2E54" w:rsidRDefault="009C2E54" w:rsidP="006D1374">
      <w:pPr>
        <w:jc w:val="both"/>
      </w:pPr>
      <w:r>
        <w:t>The upper flange piping is done, including the insulation. The cooling pipes are under welding on the thermal shield. Instrumentation of the upper flange is ongoing (</w:t>
      </w:r>
      <w:proofErr w:type="spellStart"/>
      <w:r>
        <w:t>Technergie</w:t>
      </w:r>
      <w:proofErr w:type="spellEnd"/>
      <w:r>
        <w:t xml:space="preserve"> is at CD workshop this Tuesday to install the junction box).</w:t>
      </w:r>
    </w:p>
    <w:p w:rsidR="006C7251" w:rsidRDefault="006C7251" w:rsidP="006D1374">
      <w:pPr>
        <w:pStyle w:val="Paragraphedeliste"/>
        <w:numPr>
          <w:ilvl w:val="0"/>
          <w:numId w:val="14"/>
        </w:numPr>
        <w:jc w:val="both"/>
      </w:pPr>
      <w:r>
        <w:t>Magnet insert:</w:t>
      </w:r>
    </w:p>
    <w:p w:rsidR="009C2E54" w:rsidRDefault="009C2E54" w:rsidP="006D1374">
      <w:pPr>
        <w:jc w:val="both"/>
      </w:pPr>
      <w:r>
        <w:t xml:space="preserve">ACS and CD </w:t>
      </w:r>
      <w:r>
        <w:t>(26</w:t>
      </w:r>
      <w:r w:rsidRPr="009C2E54">
        <w:rPr>
          <w:vertAlign w:val="superscript"/>
        </w:rPr>
        <w:t>th</w:t>
      </w:r>
      <w:r>
        <w:t xml:space="preserve"> October) </w:t>
      </w:r>
      <w:r>
        <w:t xml:space="preserve">reviewed the last manufacturing drawings of the insert, as well as the heat exchanger welding design from </w:t>
      </w:r>
      <w:proofErr w:type="spellStart"/>
      <w:r>
        <w:t>ProBeam</w:t>
      </w:r>
      <w:proofErr w:type="spellEnd"/>
      <w:r>
        <w:t xml:space="preserve">. The top lid is under cutting at a subcontractor. This part is necessary to start the manufacturing of the insert (expected in week 44). </w:t>
      </w:r>
    </w:p>
    <w:p w:rsidR="009C2E54" w:rsidRDefault="009C2E54" w:rsidP="006D1374">
      <w:pPr>
        <w:jc w:val="both"/>
      </w:pPr>
      <w:r>
        <w:t>ACS received the mass flow specification (pressure drop is also required) for the current lead cooling and will define the equipment (flowmeters, heaters, thermometers).</w:t>
      </w:r>
    </w:p>
    <w:p w:rsidR="006C7251" w:rsidRDefault="006C7251" w:rsidP="006D1374">
      <w:pPr>
        <w:pStyle w:val="Paragraphedeliste"/>
        <w:numPr>
          <w:ilvl w:val="0"/>
          <w:numId w:val="14"/>
        </w:numPr>
        <w:jc w:val="both"/>
      </w:pPr>
      <w:r>
        <w:t>Bath insert:</w:t>
      </w:r>
    </w:p>
    <w:p w:rsidR="009C2E54" w:rsidRDefault="009C2E54" w:rsidP="006D1374">
      <w:pPr>
        <w:jc w:val="both"/>
      </w:pPr>
      <w:r>
        <w:t>The insert is waiting for the final cabling. The insertion of the insert inside the cryostat is foreseen in week 44.</w:t>
      </w:r>
    </w:p>
    <w:p w:rsidR="006C7251" w:rsidRDefault="006C7251" w:rsidP="006D1374">
      <w:pPr>
        <w:pStyle w:val="Paragraphedeliste"/>
        <w:numPr>
          <w:ilvl w:val="0"/>
          <w:numId w:val="14"/>
        </w:numPr>
        <w:jc w:val="both"/>
      </w:pPr>
      <w:r>
        <w:t>Valve box:</w:t>
      </w:r>
    </w:p>
    <w:p w:rsidR="006D1374" w:rsidRDefault="006D1374" w:rsidP="006D1374">
      <w:pPr>
        <w:jc w:val="both"/>
      </w:pPr>
      <w:r>
        <w:t xml:space="preserve">The piping is done and leak tests are ongoing before closure. </w:t>
      </w:r>
      <w:proofErr w:type="spellStart"/>
      <w:r>
        <w:t>Cernox</w:t>
      </w:r>
      <w:proofErr w:type="spellEnd"/>
      <w:r>
        <w:t xml:space="preserve"> were received Wednesday 25</w:t>
      </w:r>
      <w:r w:rsidRPr="006D1374">
        <w:rPr>
          <w:vertAlign w:val="superscript"/>
        </w:rPr>
        <w:t>th</w:t>
      </w:r>
      <w:r>
        <w:t xml:space="preserve"> October and their installation is ongoing.</w:t>
      </w:r>
    </w:p>
    <w:p w:rsidR="009C2E54" w:rsidRDefault="009C2E54" w:rsidP="006D1374">
      <w:pPr>
        <w:pStyle w:val="Paragraphedeliste"/>
        <w:jc w:val="both"/>
      </w:pPr>
    </w:p>
    <w:p w:rsidR="004E4F5C" w:rsidRDefault="006C7251" w:rsidP="006D1374">
      <w:pPr>
        <w:pStyle w:val="Paragraphedeliste"/>
        <w:numPr>
          <w:ilvl w:val="0"/>
          <w:numId w:val="14"/>
        </w:numPr>
        <w:jc w:val="both"/>
      </w:pPr>
      <w:r>
        <w:t>Transfer lines:</w:t>
      </w:r>
    </w:p>
    <w:p w:rsidR="004567F1" w:rsidRDefault="006D1374" w:rsidP="006D1374">
      <w:pPr>
        <w:jc w:val="both"/>
      </w:pPr>
      <w:r>
        <w:t>During the last meeting with CD, ACS clarified several points on the transfer line specifications, especially for L020 interfaces. FREIA need to confirm the interfaces positions and/or types for L011, L021, and L010.</w:t>
      </w:r>
    </w:p>
    <w:p w:rsidR="006C7251" w:rsidRDefault="006C7251" w:rsidP="006D1374">
      <w:pPr>
        <w:pStyle w:val="Paragraphedeliste"/>
        <w:numPr>
          <w:ilvl w:val="0"/>
          <w:numId w:val="14"/>
        </w:numPr>
        <w:jc w:val="both"/>
      </w:pPr>
      <w:r>
        <w:t>Simulator:</w:t>
      </w:r>
    </w:p>
    <w:p w:rsidR="006D1374" w:rsidRDefault="006D1374" w:rsidP="006D1374">
      <w:pPr>
        <w:jc w:val="both"/>
      </w:pPr>
      <w:r>
        <w:t>The manufacturing started in week 43 with the inner vessel. A draft translation of the manufacturing drawings is available on Drive (link send by mail).</w:t>
      </w:r>
    </w:p>
    <w:p w:rsidR="009C2E54" w:rsidRDefault="009C2E54" w:rsidP="006D1374">
      <w:pPr>
        <w:pStyle w:val="Paragraphedeliste"/>
        <w:jc w:val="both"/>
      </w:pPr>
    </w:p>
    <w:p w:rsidR="004567F1" w:rsidRDefault="004567F1" w:rsidP="004567F1">
      <w:pPr>
        <w:pStyle w:val="Paragraphedeliste"/>
        <w:numPr>
          <w:ilvl w:val="0"/>
          <w:numId w:val="12"/>
        </w:numPr>
        <w:jc w:val="both"/>
      </w:pPr>
      <w:r>
        <w:t>Command and control follow-up</w:t>
      </w:r>
    </w:p>
    <w:p w:rsidR="00365526" w:rsidRDefault="00365526" w:rsidP="006D1374">
      <w:pPr>
        <w:pStyle w:val="Paragraphedeliste"/>
        <w:numPr>
          <w:ilvl w:val="0"/>
          <w:numId w:val="14"/>
        </w:numPr>
        <w:jc w:val="both"/>
      </w:pPr>
      <w:r>
        <w:t>Control and command design:</w:t>
      </w:r>
    </w:p>
    <w:p w:rsidR="009C2E54" w:rsidRDefault="00F110AC" w:rsidP="00F110AC">
      <w:pPr>
        <w:jc w:val="both"/>
      </w:pPr>
      <w:r>
        <w:t>The program is completed and had been checked by ACS.</w:t>
      </w:r>
    </w:p>
    <w:p w:rsidR="00365526" w:rsidRDefault="00365526" w:rsidP="006D1374">
      <w:pPr>
        <w:pStyle w:val="Paragraphedeliste"/>
        <w:numPr>
          <w:ilvl w:val="0"/>
          <w:numId w:val="14"/>
        </w:numPr>
        <w:jc w:val="both"/>
      </w:pPr>
      <w:r>
        <w:t>Control and command procurement:</w:t>
      </w:r>
    </w:p>
    <w:p w:rsidR="003E5EC4" w:rsidRDefault="005B0D62" w:rsidP="006D1374">
      <w:pPr>
        <w:jc w:val="both"/>
      </w:pPr>
      <w:r w:rsidRPr="005B0D62">
        <w:t>The electrical cabinet was received by CD in week 43 and installed near the valve box in the dust-free area.</w:t>
      </w:r>
      <w:r>
        <w:t xml:space="preserve"> </w:t>
      </w:r>
    </w:p>
    <w:p w:rsidR="005B0D62" w:rsidRDefault="005B0D62" w:rsidP="006D1374">
      <w:pPr>
        <w:jc w:val="both"/>
      </w:pPr>
      <w:r>
        <w:t>Cabling of the valve box to the cabinet is expected in week 44 and the vertical cryostat in week 45. A wooden structure will be made at CD to mimic the infrastructure of the laboratory at UU.</w:t>
      </w:r>
    </w:p>
    <w:p w:rsidR="005B0D62" w:rsidRPr="005B0D62" w:rsidRDefault="005B0D62" w:rsidP="006D1374">
      <w:pPr>
        <w:jc w:val="both"/>
      </w:pPr>
      <w:r>
        <w:t>To complete the wiring of the junction boxes, CD requested the missing connectors, BURNDY 19 pins male, provided by UU.</w:t>
      </w:r>
    </w:p>
    <w:p w:rsidR="00365526" w:rsidRDefault="00F23611" w:rsidP="006D1374">
      <w:pPr>
        <w:pStyle w:val="Paragraphedeliste"/>
        <w:numPr>
          <w:ilvl w:val="0"/>
          <w:numId w:val="12"/>
        </w:numPr>
        <w:jc w:val="both"/>
      </w:pPr>
      <w:r>
        <w:t>Planning</w:t>
      </w:r>
    </w:p>
    <w:p w:rsidR="00F23611" w:rsidRDefault="000D355B" w:rsidP="006D1374">
      <w:pPr>
        <w:jc w:val="both"/>
      </w:pPr>
      <w:r>
        <w:t xml:space="preserve">ACS showed the planning </w:t>
      </w:r>
      <w:r w:rsidR="00F110AC">
        <w:t>updated after the meeting between CD-ISII-TECH-ACS, 26</w:t>
      </w:r>
      <w:r w:rsidR="00F110AC" w:rsidRPr="00F110AC">
        <w:rPr>
          <w:vertAlign w:val="superscript"/>
        </w:rPr>
        <w:t>th</w:t>
      </w:r>
      <w:r w:rsidR="00F110AC">
        <w:t xml:space="preserve"> October.</w:t>
      </w:r>
      <w:r>
        <w:t xml:space="preserve"> </w:t>
      </w:r>
      <w:r w:rsidR="00F110AC">
        <w:t>Further details can be found in the document “</w:t>
      </w:r>
      <w:r w:rsidR="00F110AC" w:rsidRPr="00F110AC">
        <w:t>ACS_20171030_GERSEMI_project status</w:t>
      </w:r>
      <w:r w:rsidR="00F110AC">
        <w:t>”.</w:t>
      </w:r>
    </w:p>
    <w:p w:rsidR="000D355B" w:rsidRDefault="003D7B2D" w:rsidP="006D1374">
      <w:pPr>
        <w:jc w:val="both"/>
      </w:pPr>
      <w:r w:rsidRPr="00F110AC">
        <w:rPr>
          <w:noProof/>
          <w:color w:val="5B9BD5" w:themeColor="accen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114935</wp:posOffset>
            </wp:positionV>
            <wp:extent cx="7583805" cy="3842072"/>
            <wp:effectExtent l="0" t="0" r="0" b="0"/>
            <wp:wrapTight wrapText="bothSides">
              <wp:wrapPolygon edited="0">
                <wp:start x="0" y="0"/>
                <wp:lineTo x="0" y="21421"/>
                <wp:lineTo x="21540" y="21421"/>
                <wp:lineTo x="2154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805" cy="3842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0AC" w:rsidRPr="00F110AC">
        <w:rPr>
          <w:color w:val="5B9BD5" w:themeColor="accent1"/>
        </w:rPr>
        <w:t>Blue</w:t>
      </w:r>
      <w:r w:rsidR="00F110AC">
        <w:t>: planning defined by CD at the 1</w:t>
      </w:r>
      <w:r w:rsidR="00F110AC" w:rsidRPr="00F110AC">
        <w:rPr>
          <w:vertAlign w:val="superscript"/>
        </w:rPr>
        <w:t>st</w:t>
      </w:r>
      <w:r w:rsidR="00F110AC">
        <w:t xml:space="preserve"> October</w:t>
      </w:r>
    </w:p>
    <w:p w:rsidR="00F110AC" w:rsidRDefault="00F110AC" w:rsidP="006D1374">
      <w:pPr>
        <w:jc w:val="both"/>
      </w:pPr>
      <w:r w:rsidRPr="00F110AC">
        <w:rPr>
          <w:color w:val="FFC000"/>
        </w:rPr>
        <w:t>Orange</w:t>
      </w:r>
      <w:r>
        <w:t>: updates after 26</w:t>
      </w:r>
      <w:r w:rsidRPr="00F110AC">
        <w:rPr>
          <w:vertAlign w:val="superscript"/>
        </w:rPr>
        <w:t>th</w:t>
      </w:r>
      <w:r>
        <w:t xml:space="preserve"> October</w:t>
      </w:r>
    </w:p>
    <w:p w:rsidR="000D355B" w:rsidRDefault="000D355B" w:rsidP="006D1374">
      <w:pPr>
        <w:pStyle w:val="Paragraphedeliste"/>
        <w:numPr>
          <w:ilvl w:val="0"/>
          <w:numId w:val="12"/>
        </w:numPr>
        <w:jc w:val="both"/>
      </w:pPr>
      <w:r>
        <w:t>Issues</w:t>
      </w:r>
    </w:p>
    <w:p w:rsidR="004567F1" w:rsidRDefault="004567F1" w:rsidP="004567F1">
      <w:pPr>
        <w:jc w:val="both"/>
      </w:pPr>
      <w:proofErr w:type="spellStart"/>
      <w:r>
        <w:lastRenderedPageBreak/>
        <w:t>Cernox</w:t>
      </w:r>
      <w:proofErr w:type="spellEnd"/>
      <w:r>
        <w:t xml:space="preserve"> calibration: agreement reached between CD and IPN. 20 calibrated </w:t>
      </w:r>
      <w:proofErr w:type="spellStart"/>
      <w:r>
        <w:t>cernox</w:t>
      </w:r>
      <w:proofErr w:type="spellEnd"/>
      <w:r>
        <w:t xml:space="preserve"> send with adaptors to CD to complete the instrumentation of the valve box, including the spares. The calibration machine is repaired and ordered </w:t>
      </w:r>
      <w:proofErr w:type="spellStart"/>
      <w:r>
        <w:t>cernox</w:t>
      </w:r>
      <w:proofErr w:type="spellEnd"/>
      <w:r>
        <w:t xml:space="preserve"> should be delivered at 15</w:t>
      </w:r>
      <w:r w:rsidRPr="004567F1">
        <w:rPr>
          <w:vertAlign w:val="superscript"/>
        </w:rPr>
        <w:t>th</w:t>
      </w:r>
      <w:r>
        <w:t xml:space="preserve"> November. </w:t>
      </w:r>
    </w:p>
    <w:p w:rsidR="004567F1" w:rsidRDefault="004567F1" w:rsidP="004567F1">
      <w:pPr>
        <w:pStyle w:val="Paragraphedeliste"/>
        <w:numPr>
          <w:ilvl w:val="0"/>
          <w:numId w:val="15"/>
        </w:numPr>
        <w:jc w:val="both"/>
      </w:pPr>
      <w:r>
        <w:t>Solved</w:t>
      </w:r>
    </w:p>
    <w:p w:rsidR="003E5EC4" w:rsidRDefault="003E5EC4" w:rsidP="006D1374">
      <w:pPr>
        <w:jc w:val="both"/>
      </w:pPr>
    </w:p>
    <w:p w:rsidR="006C7251" w:rsidRDefault="004567F1" w:rsidP="006D1374">
      <w:pPr>
        <w:pStyle w:val="Paragraphedeliste"/>
        <w:numPr>
          <w:ilvl w:val="0"/>
          <w:numId w:val="12"/>
        </w:numPr>
        <w:jc w:val="both"/>
      </w:pPr>
      <w:r>
        <w:t>Commissioning tests</w:t>
      </w:r>
    </w:p>
    <w:p w:rsidR="003E5EC4" w:rsidRDefault="004567F1" w:rsidP="006D1374">
      <w:pPr>
        <w:jc w:val="both"/>
      </w:pPr>
      <w:r>
        <w:t>During the meeting with CD and ISII-TECH, the program for the commissioning tests was detailed.</w:t>
      </w:r>
    </w:p>
    <w:p w:rsidR="004567F1" w:rsidRPr="004567F1" w:rsidRDefault="004567F1" w:rsidP="004567F1">
      <w:pPr>
        <w:jc w:val="both"/>
      </w:pPr>
      <w:r w:rsidRPr="004567F1">
        <w:t>Week 47-48: wiring check VC and liquid insert</w:t>
      </w:r>
      <w:bookmarkStart w:id="0" w:name="_GoBack"/>
      <w:bookmarkEnd w:id="0"/>
    </w:p>
    <w:p w:rsidR="004567F1" w:rsidRPr="004567F1" w:rsidRDefault="004567F1" w:rsidP="004567F1">
      <w:pPr>
        <w:jc w:val="both"/>
      </w:pPr>
      <w:r w:rsidRPr="004567F1">
        <w:t>Week 49: sequence tests with automaton and VC (22</w:t>
      </w:r>
      <w:r w:rsidR="00F523C0" w:rsidRPr="004567F1">
        <w:t>, 23, and 25</w:t>
      </w:r>
      <w:r w:rsidRPr="004567F1">
        <w:t>)</w:t>
      </w:r>
    </w:p>
    <w:p w:rsidR="004567F1" w:rsidRDefault="004567F1" w:rsidP="004567F1">
      <w:pPr>
        <w:jc w:val="both"/>
      </w:pPr>
      <w:r w:rsidRPr="004567F1">
        <w:t>Week 50-51: sequence tests with automaton and simulator (1,3,5,8,9,10,12,14,21,23)</w:t>
      </w:r>
    </w:p>
    <w:p w:rsidR="004567F1" w:rsidRDefault="004567F1" w:rsidP="004567F1">
      <w:pPr>
        <w:jc w:val="both"/>
      </w:pPr>
      <w:r>
        <w:t>Further details can be found in the document “</w:t>
      </w:r>
      <w:r w:rsidRPr="00F110AC">
        <w:t>ACS_20171030_GERSEMI_project status</w:t>
      </w:r>
      <w:r>
        <w:t>”.</w:t>
      </w:r>
    </w:p>
    <w:p w:rsidR="00125370" w:rsidRPr="006F0775" w:rsidRDefault="00125370" w:rsidP="006D1374">
      <w:pPr>
        <w:pStyle w:val="Paragraphedeliste"/>
        <w:numPr>
          <w:ilvl w:val="0"/>
          <w:numId w:val="12"/>
        </w:numPr>
        <w:jc w:val="both"/>
      </w:pPr>
      <w:r w:rsidRPr="00125370">
        <w:t>Preparation of follow-up meeting</w:t>
      </w:r>
    </w:p>
    <w:p w:rsidR="00301358" w:rsidRDefault="00301358" w:rsidP="006D1374">
      <w:pPr>
        <w:jc w:val="both"/>
      </w:pPr>
      <w:r>
        <w:t xml:space="preserve">FREIA team announced its </w:t>
      </w:r>
      <w:r w:rsidR="00C754E4">
        <w:t>availability</w:t>
      </w:r>
      <w:r>
        <w:t xml:space="preserve"> for a visit at </w:t>
      </w:r>
      <w:proofErr w:type="spellStart"/>
      <w:r w:rsidR="00093161">
        <w:t>Cryo</w:t>
      </w:r>
      <w:proofErr w:type="spellEnd"/>
      <w:r w:rsidR="00093161">
        <w:t xml:space="preserve"> Dif</w:t>
      </w:r>
      <w:r>
        <w:t>fusion for the end of November</w:t>
      </w:r>
      <w:r w:rsidR="00C754E4">
        <w:t xml:space="preserve"> (week 48)</w:t>
      </w:r>
      <w:r w:rsidR="0059286C">
        <w:t>.</w:t>
      </w:r>
      <w:r w:rsidR="00F544E0">
        <w:t xml:space="preserve"> </w:t>
      </w:r>
      <w:r w:rsidR="00F110AC">
        <w:t xml:space="preserve">It may be delay because the tests of the sequences only start in week 49. </w:t>
      </w:r>
      <w:r w:rsidR="007C2DD8">
        <w:t>This matter will b</w:t>
      </w:r>
      <w:r w:rsidR="00577761">
        <w:t xml:space="preserve">e </w:t>
      </w:r>
      <w:r w:rsidR="007C2DD8">
        <w:t>discussed with CD to confirm the dates and prepare the visit.</w:t>
      </w:r>
    </w:p>
    <w:sectPr w:rsidR="00301358" w:rsidSect="00A64CA0">
      <w:headerReference w:type="default" r:id="rId9"/>
      <w:footerReference w:type="default" r:id="rId10"/>
      <w:pgSz w:w="12240" w:h="15840"/>
      <w:pgMar w:top="1417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26" w:rsidRDefault="00492326" w:rsidP="00D01DE2">
      <w:pPr>
        <w:spacing w:after="0" w:line="240" w:lineRule="auto"/>
      </w:pPr>
      <w:r>
        <w:separator/>
      </w:r>
    </w:p>
  </w:endnote>
  <w:endnote w:type="continuationSeparator" w:id="0">
    <w:p w:rsidR="00492326" w:rsidRDefault="00492326" w:rsidP="00D0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3"/>
      <w:gridCol w:w="1113"/>
    </w:tblGrid>
    <w:tr w:rsidR="0012276E" w:rsidRPr="00B74BDB" w:rsidTr="005941C7">
      <w:tc>
        <w:tcPr>
          <w:tcW w:w="8472" w:type="dxa"/>
        </w:tcPr>
        <w:p w:rsidR="0012276E" w:rsidRPr="00B74BDB" w:rsidRDefault="00A57323" w:rsidP="003D7B2D">
          <w:pPr>
            <w:pStyle w:val="Pieddepage"/>
            <w:tabs>
              <w:tab w:val="clear" w:pos="4536"/>
              <w:tab w:val="clear" w:pos="9072"/>
            </w:tabs>
          </w:pPr>
          <w:r>
            <w:t>Teleconference FREIA-A</w:t>
          </w:r>
          <w:r w:rsidR="003D7B2D">
            <w:t>CS 31</w:t>
          </w:r>
          <w:r w:rsidR="003D7B2D" w:rsidRPr="003D7B2D">
            <w:rPr>
              <w:vertAlign w:val="superscript"/>
            </w:rPr>
            <w:t>st</w:t>
          </w:r>
          <w:r w:rsidR="003D7B2D">
            <w:t xml:space="preserve"> </w:t>
          </w:r>
          <w:r w:rsidR="0012276E" w:rsidRPr="00B74BDB">
            <w:t xml:space="preserve"> </w:t>
          </w:r>
          <w:r w:rsidR="00301358">
            <w:t>October</w:t>
          </w:r>
          <w:r w:rsidR="0012276E" w:rsidRPr="00B74BDB">
            <w:t xml:space="preserve"> 201</w:t>
          </w:r>
          <w:r w:rsidR="0012276E">
            <w:t>7</w:t>
          </w:r>
          <w:r w:rsidR="0012276E" w:rsidRPr="00B74BDB">
            <w:t xml:space="preserve">                                                                        </w:t>
          </w:r>
          <w:r w:rsidR="0012276E">
            <w:t xml:space="preserve"> </w:t>
          </w:r>
        </w:p>
      </w:tc>
      <w:tc>
        <w:tcPr>
          <w:tcW w:w="1134" w:type="dxa"/>
        </w:tcPr>
        <w:p w:rsidR="0012276E" w:rsidRPr="00B74BDB" w:rsidRDefault="00484A04" w:rsidP="0012276E">
          <w:pPr>
            <w:pStyle w:val="Pieddepage"/>
            <w:tabs>
              <w:tab w:val="clear" w:pos="4536"/>
              <w:tab w:val="clear" w:pos="9072"/>
            </w:tabs>
            <w:jc w:val="right"/>
          </w:pPr>
          <w:r w:rsidRPr="00B74BDB">
            <w:rPr>
              <w:rStyle w:val="Numrodepage"/>
              <w:sz w:val="24"/>
              <w:lang w:val="en-GB"/>
            </w:rPr>
            <w:fldChar w:fldCharType="begin"/>
          </w:r>
          <w:r w:rsidR="0012276E" w:rsidRPr="00B74BDB">
            <w:rPr>
              <w:rStyle w:val="Numrodepage"/>
              <w:sz w:val="24"/>
              <w:lang w:val="en-GB"/>
            </w:rPr>
            <w:instrText xml:space="preserve"> PAGE   \* MERGEFORMAT </w:instrText>
          </w:r>
          <w:r w:rsidRPr="00B74BDB">
            <w:rPr>
              <w:rStyle w:val="Numrodepage"/>
              <w:sz w:val="24"/>
              <w:lang w:val="en-GB"/>
            </w:rPr>
            <w:fldChar w:fldCharType="separate"/>
          </w:r>
          <w:r w:rsidR="00F523C0">
            <w:rPr>
              <w:rStyle w:val="Numrodepage"/>
              <w:noProof/>
              <w:sz w:val="24"/>
              <w:lang w:val="en-GB"/>
            </w:rPr>
            <w:t>2</w:t>
          </w:r>
          <w:r w:rsidRPr="00B74BDB">
            <w:rPr>
              <w:rStyle w:val="Numrodepage"/>
              <w:sz w:val="24"/>
              <w:lang w:val="en-GB"/>
            </w:rPr>
            <w:fldChar w:fldCharType="end"/>
          </w:r>
          <w:r w:rsidR="0012276E" w:rsidRPr="00B74BDB">
            <w:rPr>
              <w:rStyle w:val="Numrodepage"/>
              <w:sz w:val="24"/>
              <w:lang w:val="en-GB"/>
            </w:rPr>
            <w:t xml:space="preserve"> </w:t>
          </w:r>
          <w:r w:rsidR="0012276E" w:rsidRPr="00B74BDB">
            <w:rPr>
              <w:sz w:val="24"/>
              <w:lang w:val="en-GB"/>
            </w:rPr>
            <w:t xml:space="preserve">/ </w:t>
          </w:r>
          <w:fldSimple w:instr=" NUMPAGES   \* MERGEFORMAT ">
            <w:r w:rsidR="00F523C0" w:rsidRPr="00F523C0">
              <w:rPr>
                <w:noProof/>
                <w:sz w:val="24"/>
                <w:lang w:val="en-GB"/>
              </w:rPr>
              <w:t>3</w:t>
            </w:r>
          </w:fldSimple>
        </w:p>
      </w:tc>
    </w:tr>
  </w:tbl>
  <w:p w:rsidR="00D01DE2" w:rsidRDefault="00D01DE2">
    <w:pPr>
      <w:pStyle w:val="Pieddepage"/>
    </w:pPr>
  </w:p>
  <w:p w:rsidR="00D01DE2" w:rsidRDefault="00D01DE2" w:rsidP="00D01DE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26" w:rsidRDefault="00492326" w:rsidP="00D01DE2">
      <w:pPr>
        <w:spacing w:after="0" w:line="240" w:lineRule="auto"/>
      </w:pPr>
      <w:r>
        <w:separator/>
      </w:r>
    </w:p>
  </w:footnote>
  <w:footnote w:type="continuationSeparator" w:id="0">
    <w:p w:rsidR="00492326" w:rsidRDefault="00492326" w:rsidP="00D0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A0" w:rsidRDefault="00A64CA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CF70DD" wp14:editId="2929BF94">
          <wp:simplePos x="0" y="0"/>
          <wp:positionH relativeFrom="column">
            <wp:posOffset>-569172</wp:posOffset>
          </wp:positionH>
          <wp:positionV relativeFrom="paragraph">
            <wp:posOffset>-235162</wp:posOffset>
          </wp:positionV>
          <wp:extent cx="2802892" cy="560578"/>
          <wp:effectExtent l="0" t="0" r="0" b="0"/>
          <wp:wrapTight wrapText="bothSides">
            <wp:wrapPolygon edited="0">
              <wp:start x="0" y="0"/>
              <wp:lineTo x="0" y="20571"/>
              <wp:lineTo x="21434" y="20571"/>
              <wp:lineTo x="2143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-logo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892" cy="560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72A"/>
    <w:multiLevelType w:val="hybridMultilevel"/>
    <w:tmpl w:val="D38AFAFC"/>
    <w:lvl w:ilvl="0" w:tplc="A8344D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7ADA"/>
    <w:multiLevelType w:val="hybridMultilevel"/>
    <w:tmpl w:val="D8DE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278"/>
    <w:multiLevelType w:val="hybridMultilevel"/>
    <w:tmpl w:val="D04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152A"/>
    <w:multiLevelType w:val="hybridMultilevel"/>
    <w:tmpl w:val="32A44E54"/>
    <w:lvl w:ilvl="0" w:tplc="17BCE1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33729"/>
    <w:multiLevelType w:val="hybridMultilevel"/>
    <w:tmpl w:val="213C451E"/>
    <w:lvl w:ilvl="0" w:tplc="91B41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084"/>
    <w:multiLevelType w:val="hybridMultilevel"/>
    <w:tmpl w:val="A63490E8"/>
    <w:lvl w:ilvl="0" w:tplc="3B30F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2046"/>
    <w:multiLevelType w:val="hybridMultilevel"/>
    <w:tmpl w:val="81647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93649"/>
    <w:multiLevelType w:val="hybridMultilevel"/>
    <w:tmpl w:val="51886902"/>
    <w:lvl w:ilvl="0" w:tplc="95486B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52696"/>
    <w:multiLevelType w:val="hybridMultilevel"/>
    <w:tmpl w:val="ABC29EA0"/>
    <w:lvl w:ilvl="0" w:tplc="9E0E23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0564D"/>
    <w:multiLevelType w:val="hybridMultilevel"/>
    <w:tmpl w:val="1F544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273FC"/>
    <w:multiLevelType w:val="hybridMultilevel"/>
    <w:tmpl w:val="A5507F14"/>
    <w:lvl w:ilvl="0" w:tplc="98F469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33257"/>
    <w:multiLevelType w:val="hybridMultilevel"/>
    <w:tmpl w:val="4FD2896C"/>
    <w:lvl w:ilvl="0" w:tplc="66C62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26F13"/>
    <w:multiLevelType w:val="hybridMultilevel"/>
    <w:tmpl w:val="151AD432"/>
    <w:lvl w:ilvl="0" w:tplc="3D263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C2B86">
      <w:start w:val="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42E6E">
      <w:start w:val="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A2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A2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89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29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8F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C9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BF4186"/>
    <w:multiLevelType w:val="hybridMultilevel"/>
    <w:tmpl w:val="AB486A54"/>
    <w:lvl w:ilvl="0" w:tplc="98F46922">
      <w:start w:val="1"/>
      <w:numFmt w:val="bullet"/>
      <w:lvlText w:val="•"/>
      <w:lvlJc w:val="left"/>
      <w:pPr>
        <w:tabs>
          <w:tab w:val="num" w:pos="-28"/>
        </w:tabs>
        <w:ind w:left="-28" w:hanging="360"/>
      </w:pPr>
      <w:rPr>
        <w:rFonts w:ascii="Arial" w:hAnsi="Arial" w:hint="default"/>
      </w:rPr>
    </w:lvl>
    <w:lvl w:ilvl="1" w:tplc="AF246ADA">
      <w:start w:val="28"/>
      <w:numFmt w:val="bullet"/>
      <w:lvlText w:val="–"/>
      <w:lvlJc w:val="left"/>
      <w:pPr>
        <w:tabs>
          <w:tab w:val="num" w:pos="692"/>
        </w:tabs>
        <w:ind w:left="692" w:hanging="360"/>
      </w:pPr>
      <w:rPr>
        <w:rFonts w:ascii="Arial" w:hAnsi="Arial" w:hint="default"/>
      </w:rPr>
    </w:lvl>
    <w:lvl w:ilvl="2" w:tplc="A7DC1B72" w:tentative="1">
      <w:start w:val="1"/>
      <w:numFmt w:val="bullet"/>
      <w:lvlText w:val="•"/>
      <w:lvlJc w:val="left"/>
      <w:pPr>
        <w:tabs>
          <w:tab w:val="num" w:pos="1412"/>
        </w:tabs>
        <w:ind w:left="1412" w:hanging="360"/>
      </w:pPr>
      <w:rPr>
        <w:rFonts w:ascii="Arial" w:hAnsi="Arial" w:hint="default"/>
      </w:rPr>
    </w:lvl>
    <w:lvl w:ilvl="3" w:tplc="56A42BFA" w:tentative="1">
      <w:start w:val="1"/>
      <w:numFmt w:val="bullet"/>
      <w:lvlText w:val="•"/>
      <w:lvlJc w:val="left"/>
      <w:pPr>
        <w:tabs>
          <w:tab w:val="num" w:pos="2132"/>
        </w:tabs>
        <w:ind w:left="2132" w:hanging="360"/>
      </w:pPr>
      <w:rPr>
        <w:rFonts w:ascii="Arial" w:hAnsi="Arial" w:hint="default"/>
      </w:rPr>
    </w:lvl>
    <w:lvl w:ilvl="4" w:tplc="61E4C5C4" w:tentative="1">
      <w:start w:val="1"/>
      <w:numFmt w:val="bullet"/>
      <w:lvlText w:val="•"/>
      <w:lvlJc w:val="left"/>
      <w:pPr>
        <w:tabs>
          <w:tab w:val="num" w:pos="2852"/>
        </w:tabs>
        <w:ind w:left="2852" w:hanging="360"/>
      </w:pPr>
      <w:rPr>
        <w:rFonts w:ascii="Arial" w:hAnsi="Arial" w:hint="default"/>
      </w:rPr>
    </w:lvl>
    <w:lvl w:ilvl="5" w:tplc="AA168AEA" w:tentative="1">
      <w:start w:val="1"/>
      <w:numFmt w:val="bullet"/>
      <w:lvlText w:val="•"/>
      <w:lvlJc w:val="left"/>
      <w:pPr>
        <w:tabs>
          <w:tab w:val="num" w:pos="3572"/>
        </w:tabs>
        <w:ind w:left="3572" w:hanging="360"/>
      </w:pPr>
      <w:rPr>
        <w:rFonts w:ascii="Arial" w:hAnsi="Arial" w:hint="default"/>
      </w:rPr>
    </w:lvl>
    <w:lvl w:ilvl="6" w:tplc="C3AE8442" w:tentative="1">
      <w:start w:val="1"/>
      <w:numFmt w:val="bullet"/>
      <w:lvlText w:val="•"/>
      <w:lvlJc w:val="left"/>
      <w:pPr>
        <w:tabs>
          <w:tab w:val="num" w:pos="4292"/>
        </w:tabs>
        <w:ind w:left="4292" w:hanging="360"/>
      </w:pPr>
      <w:rPr>
        <w:rFonts w:ascii="Arial" w:hAnsi="Arial" w:hint="default"/>
      </w:rPr>
    </w:lvl>
    <w:lvl w:ilvl="7" w:tplc="532E9076" w:tentative="1">
      <w:start w:val="1"/>
      <w:numFmt w:val="bullet"/>
      <w:lvlText w:val="•"/>
      <w:lvlJc w:val="left"/>
      <w:pPr>
        <w:tabs>
          <w:tab w:val="num" w:pos="5012"/>
        </w:tabs>
        <w:ind w:left="5012" w:hanging="360"/>
      </w:pPr>
      <w:rPr>
        <w:rFonts w:ascii="Arial" w:hAnsi="Arial" w:hint="default"/>
      </w:rPr>
    </w:lvl>
    <w:lvl w:ilvl="8" w:tplc="8E561968" w:tentative="1">
      <w:start w:val="1"/>
      <w:numFmt w:val="bullet"/>
      <w:lvlText w:val="•"/>
      <w:lvlJc w:val="left"/>
      <w:pPr>
        <w:tabs>
          <w:tab w:val="num" w:pos="5732"/>
        </w:tabs>
        <w:ind w:left="5732" w:hanging="360"/>
      </w:pPr>
      <w:rPr>
        <w:rFonts w:ascii="Arial" w:hAnsi="Arial" w:hint="default"/>
      </w:rPr>
    </w:lvl>
  </w:abstractNum>
  <w:abstractNum w:abstractNumId="14" w15:restartNumberingAfterBreak="0">
    <w:nsid w:val="777A46FA"/>
    <w:multiLevelType w:val="hybridMultilevel"/>
    <w:tmpl w:val="B544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4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8"/>
    <w:rsid w:val="00002D01"/>
    <w:rsid w:val="00011369"/>
    <w:rsid w:val="00014935"/>
    <w:rsid w:val="0001543E"/>
    <w:rsid w:val="00022146"/>
    <w:rsid w:val="0003049E"/>
    <w:rsid w:val="000466D3"/>
    <w:rsid w:val="00061967"/>
    <w:rsid w:val="00063456"/>
    <w:rsid w:val="00071B2B"/>
    <w:rsid w:val="00075904"/>
    <w:rsid w:val="000809D9"/>
    <w:rsid w:val="0008222C"/>
    <w:rsid w:val="00084575"/>
    <w:rsid w:val="00087CDE"/>
    <w:rsid w:val="00093161"/>
    <w:rsid w:val="00095E6B"/>
    <w:rsid w:val="000B43F1"/>
    <w:rsid w:val="000B7A6C"/>
    <w:rsid w:val="000D0C26"/>
    <w:rsid w:val="000D355B"/>
    <w:rsid w:val="000E2977"/>
    <w:rsid w:val="0012218E"/>
    <w:rsid w:val="001226E0"/>
    <w:rsid w:val="0012276E"/>
    <w:rsid w:val="00125370"/>
    <w:rsid w:val="001575C6"/>
    <w:rsid w:val="001663C4"/>
    <w:rsid w:val="0017245C"/>
    <w:rsid w:val="00181F66"/>
    <w:rsid w:val="001908D7"/>
    <w:rsid w:val="00193514"/>
    <w:rsid w:val="00196745"/>
    <w:rsid w:val="001A0692"/>
    <w:rsid w:val="001B17BC"/>
    <w:rsid w:val="001B2CAA"/>
    <w:rsid w:val="001C2C75"/>
    <w:rsid w:val="001C3884"/>
    <w:rsid w:val="001C6453"/>
    <w:rsid w:val="001D45E9"/>
    <w:rsid w:val="001F33D0"/>
    <w:rsid w:val="001F4BA2"/>
    <w:rsid w:val="001F67EA"/>
    <w:rsid w:val="00201A3C"/>
    <w:rsid w:val="00217322"/>
    <w:rsid w:val="00232196"/>
    <w:rsid w:val="00237FDA"/>
    <w:rsid w:val="00260DE4"/>
    <w:rsid w:val="002724CC"/>
    <w:rsid w:val="00273930"/>
    <w:rsid w:val="0029170C"/>
    <w:rsid w:val="00297738"/>
    <w:rsid w:val="002A5938"/>
    <w:rsid w:val="002C0697"/>
    <w:rsid w:val="002C5C2B"/>
    <w:rsid w:val="002D69C5"/>
    <w:rsid w:val="002E5902"/>
    <w:rsid w:val="002E6D57"/>
    <w:rsid w:val="002F5F38"/>
    <w:rsid w:val="002F7A8D"/>
    <w:rsid w:val="00301358"/>
    <w:rsid w:val="003326FE"/>
    <w:rsid w:val="0034442F"/>
    <w:rsid w:val="00347FCF"/>
    <w:rsid w:val="003524A8"/>
    <w:rsid w:val="0035699E"/>
    <w:rsid w:val="00365526"/>
    <w:rsid w:val="00386142"/>
    <w:rsid w:val="00392424"/>
    <w:rsid w:val="003A1ADA"/>
    <w:rsid w:val="003C12F8"/>
    <w:rsid w:val="003D7B2D"/>
    <w:rsid w:val="003E5EC4"/>
    <w:rsid w:val="004054B7"/>
    <w:rsid w:val="0041061A"/>
    <w:rsid w:val="00414234"/>
    <w:rsid w:val="00420250"/>
    <w:rsid w:val="0043484A"/>
    <w:rsid w:val="00441A27"/>
    <w:rsid w:val="0045457F"/>
    <w:rsid w:val="004567F1"/>
    <w:rsid w:val="0046192A"/>
    <w:rsid w:val="0046457E"/>
    <w:rsid w:val="004779AD"/>
    <w:rsid w:val="00483C80"/>
    <w:rsid w:val="00484A04"/>
    <w:rsid w:val="00491323"/>
    <w:rsid w:val="00491B2D"/>
    <w:rsid w:val="00492326"/>
    <w:rsid w:val="00493C5B"/>
    <w:rsid w:val="00496638"/>
    <w:rsid w:val="00497EF7"/>
    <w:rsid w:val="004A4F09"/>
    <w:rsid w:val="004A7336"/>
    <w:rsid w:val="004B6903"/>
    <w:rsid w:val="004C4CC8"/>
    <w:rsid w:val="004E4F5C"/>
    <w:rsid w:val="00502F3F"/>
    <w:rsid w:val="00504459"/>
    <w:rsid w:val="00510FD7"/>
    <w:rsid w:val="005532AC"/>
    <w:rsid w:val="00555029"/>
    <w:rsid w:val="00570055"/>
    <w:rsid w:val="00577761"/>
    <w:rsid w:val="00587C62"/>
    <w:rsid w:val="0059286C"/>
    <w:rsid w:val="005A3C9B"/>
    <w:rsid w:val="005B0D62"/>
    <w:rsid w:val="005B234E"/>
    <w:rsid w:val="005C0BEA"/>
    <w:rsid w:val="005D16FF"/>
    <w:rsid w:val="005D25E3"/>
    <w:rsid w:val="005D468A"/>
    <w:rsid w:val="005D7E2E"/>
    <w:rsid w:val="005E47CA"/>
    <w:rsid w:val="0061263E"/>
    <w:rsid w:val="00616038"/>
    <w:rsid w:val="006218E3"/>
    <w:rsid w:val="006324BD"/>
    <w:rsid w:val="00645EC8"/>
    <w:rsid w:val="00647837"/>
    <w:rsid w:val="00652BCB"/>
    <w:rsid w:val="00657C69"/>
    <w:rsid w:val="00660697"/>
    <w:rsid w:val="00664E63"/>
    <w:rsid w:val="006750CF"/>
    <w:rsid w:val="00675305"/>
    <w:rsid w:val="00692ADF"/>
    <w:rsid w:val="006A40E1"/>
    <w:rsid w:val="006C2E34"/>
    <w:rsid w:val="006C7251"/>
    <w:rsid w:val="006D1374"/>
    <w:rsid w:val="006D4D0C"/>
    <w:rsid w:val="006D61C3"/>
    <w:rsid w:val="006E69A4"/>
    <w:rsid w:val="006F0775"/>
    <w:rsid w:val="006F0C0F"/>
    <w:rsid w:val="00700772"/>
    <w:rsid w:val="00706D5D"/>
    <w:rsid w:val="0073463C"/>
    <w:rsid w:val="007347F9"/>
    <w:rsid w:val="00753A12"/>
    <w:rsid w:val="00754B7B"/>
    <w:rsid w:val="007565E1"/>
    <w:rsid w:val="007602F0"/>
    <w:rsid w:val="00760966"/>
    <w:rsid w:val="00761002"/>
    <w:rsid w:val="0076114A"/>
    <w:rsid w:val="0077085C"/>
    <w:rsid w:val="007A390F"/>
    <w:rsid w:val="007B4103"/>
    <w:rsid w:val="007C2DD8"/>
    <w:rsid w:val="007F1601"/>
    <w:rsid w:val="00800E56"/>
    <w:rsid w:val="00803ED5"/>
    <w:rsid w:val="0080428B"/>
    <w:rsid w:val="008075A9"/>
    <w:rsid w:val="008249E0"/>
    <w:rsid w:val="00843D12"/>
    <w:rsid w:val="008478BD"/>
    <w:rsid w:val="00847F8F"/>
    <w:rsid w:val="00850B69"/>
    <w:rsid w:val="0085261A"/>
    <w:rsid w:val="0085368F"/>
    <w:rsid w:val="0088084E"/>
    <w:rsid w:val="00880C9B"/>
    <w:rsid w:val="00883746"/>
    <w:rsid w:val="00887176"/>
    <w:rsid w:val="00895597"/>
    <w:rsid w:val="008C3312"/>
    <w:rsid w:val="008C3899"/>
    <w:rsid w:val="008C456E"/>
    <w:rsid w:val="008F0000"/>
    <w:rsid w:val="008F1121"/>
    <w:rsid w:val="0091089A"/>
    <w:rsid w:val="0091340C"/>
    <w:rsid w:val="00922AA7"/>
    <w:rsid w:val="009468F8"/>
    <w:rsid w:val="00950877"/>
    <w:rsid w:val="00950C9A"/>
    <w:rsid w:val="00951FA3"/>
    <w:rsid w:val="00971F0E"/>
    <w:rsid w:val="00975C49"/>
    <w:rsid w:val="00980EDE"/>
    <w:rsid w:val="00985F2C"/>
    <w:rsid w:val="009972B7"/>
    <w:rsid w:val="009A18FF"/>
    <w:rsid w:val="009A2908"/>
    <w:rsid w:val="009A35DA"/>
    <w:rsid w:val="009B30C2"/>
    <w:rsid w:val="009B47E9"/>
    <w:rsid w:val="009C2E54"/>
    <w:rsid w:val="009D5D7F"/>
    <w:rsid w:val="009F1DDA"/>
    <w:rsid w:val="009F5FAB"/>
    <w:rsid w:val="009F7D9E"/>
    <w:rsid w:val="00A06FEF"/>
    <w:rsid w:val="00A41B4A"/>
    <w:rsid w:val="00A41E20"/>
    <w:rsid w:val="00A440A8"/>
    <w:rsid w:val="00A54D95"/>
    <w:rsid w:val="00A57323"/>
    <w:rsid w:val="00A60BCC"/>
    <w:rsid w:val="00A64803"/>
    <w:rsid w:val="00A64CA0"/>
    <w:rsid w:val="00A7285C"/>
    <w:rsid w:val="00A76B2B"/>
    <w:rsid w:val="00A820DE"/>
    <w:rsid w:val="00A836D8"/>
    <w:rsid w:val="00A93F4B"/>
    <w:rsid w:val="00AA5875"/>
    <w:rsid w:val="00AB0C04"/>
    <w:rsid w:val="00AB1676"/>
    <w:rsid w:val="00AB59CE"/>
    <w:rsid w:val="00AC1A03"/>
    <w:rsid w:val="00AC1C72"/>
    <w:rsid w:val="00AC5B94"/>
    <w:rsid w:val="00AE2F5D"/>
    <w:rsid w:val="00AF36F2"/>
    <w:rsid w:val="00B13904"/>
    <w:rsid w:val="00B1418F"/>
    <w:rsid w:val="00B26EEE"/>
    <w:rsid w:val="00B66C16"/>
    <w:rsid w:val="00B83EFD"/>
    <w:rsid w:val="00BB0F37"/>
    <w:rsid w:val="00BB1340"/>
    <w:rsid w:val="00BC4172"/>
    <w:rsid w:val="00BD5096"/>
    <w:rsid w:val="00BD6A8A"/>
    <w:rsid w:val="00BE27E4"/>
    <w:rsid w:val="00BE4C6E"/>
    <w:rsid w:val="00BE5942"/>
    <w:rsid w:val="00C12FD9"/>
    <w:rsid w:val="00C15C0F"/>
    <w:rsid w:val="00C320D6"/>
    <w:rsid w:val="00C62DD9"/>
    <w:rsid w:val="00C7034A"/>
    <w:rsid w:val="00C754E4"/>
    <w:rsid w:val="00C83667"/>
    <w:rsid w:val="00C84CA1"/>
    <w:rsid w:val="00C875E2"/>
    <w:rsid w:val="00CB0C46"/>
    <w:rsid w:val="00CD0EB3"/>
    <w:rsid w:val="00CD1A2A"/>
    <w:rsid w:val="00CD1B7B"/>
    <w:rsid w:val="00CE23F1"/>
    <w:rsid w:val="00D01DE2"/>
    <w:rsid w:val="00D0422A"/>
    <w:rsid w:val="00D10F23"/>
    <w:rsid w:val="00D147D3"/>
    <w:rsid w:val="00D337A7"/>
    <w:rsid w:val="00D40E72"/>
    <w:rsid w:val="00D412D2"/>
    <w:rsid w:val="00D47EE1"/>
    <w:rsid w:val="00D62312"/>
    <w:rsid w:val="00D65A71"/>
    <w:rsid w:val="00D65B63"/>
    <w:rsid w:val="00D65EE6"/>
    <w:rsid w:val="00D868BD"/>
    <w:rsid w:val="00D9561A"/>
    <w:rsid w:val="00DA2641"/>
    <w:rsid w:val="00DB54F4"/>
    <w:rsid w:val="00DD0BE6"/>
    <w:rsid w:val="00DE21D6"/>
    <w:rsid w:val="00DF5D28"/>
    <w:rsid w:val="00E14455"/>
    <w:rsid w:val="00E32232"/>
    <w:rsid w:val="00E4504D"/>
    <w:rsid w:val="00E466AC"/>
    <w:rsid w:val="00E467DF"/>
    <w:rsid w:val="00E65C27"/>
    <w:rsid w:val="00E73FA7"/>
    <w:rsid w:val="00E86D7D"/>
    <w:rsid w:val="00EA221F"/>
    <w:rsid w:val="00EC3D46"/>
    <w:rsid w:val="00EE5743"/>
    <w:rsid w:val="00F00120"/>
    <w:rsid w:val="00F110AC"/>
    <w:rsid w:val="00F145C0"/>
    <w:rsid w:val="00F16284"/>
    <w:rsid w:val="00F16EA2"/>
    <w:rsid w:val="00F23611"/>
    <w:rsid w:val="00F25478"/>
    <w:rsid w:val="00F3473E"/>
    <w:rsid w:val="00F358FF"/>
    <w:rsid w:val="00F523C0"/>
    <w:rsid w:val="00F544E0"/>
    <w:rsid w:val="00F85ACC"/>
    <w:rsid w:val="00F8673F"/>
    <w:rsid w:val="00F86794"/>
    <w:rsid w:val="00F86F92"/>
    <w:rsid w:val="00F87652"/>
    <w:rsid w:val="00F94907"/>
    <w:rsid w:val="00F962A6"/>
    <w:rsid w:val="00FA375A"/>
    <w:rsid w:val="00FA7E4A"/>
    <w:rsid w:val="00FB2FE0"/>
    <w:rsid w:val="00FD6117"/>
    <w:rsid w:val="00FF49CB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BB792-09BE-4422-B4FF-16C425E2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7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45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DE2"/>
  </w:style>
  <w:style w:type="paragraph" w:styleId="Pieddepage">
    <w:name w:val="footer"/>
    <w:basedOn w:val="Normal"/>
    <w:link w:val="PieddepageCar"/>
    <w:uiPriority w:val="99"/>
    <w:unhideWhenUsed/>
    <w:rsid w:val="00D0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DE2"/>
  </w:style>
  <w:style w:type="paragraph" w:styleId="Textedebulles">
    <w:name w:val="Balloon Text"/>
    <w:basedOn w:val="Normal"/>
    <w:link w:val="TextedebullesCar"/>
    <w:uiPriority w:val="99"/>
    <w:semiHidden/>
    <w:unhideWhenUsed/>
    <w:rsid w:val="00D0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DE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D01DE2"/>
  </w:style>
  <w:style w:type="table" w:styleId="Grilledutableau">
    <w:name w:val="Table Grid"/>
    <w:basedOn w:val="TableauNormal"/>
    <w:uiPriority w:val="39"/>
    <w:rsid w:val="00D0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2C5C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38614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6142"/>
    <w:rPr>
      <w:color w:val="954F72"/>
      <w:u w:val="single"/>
    </w:rPr>
  </w:style>
  <w:style w:type="paragraph" w:customStyle="1" w:styleId="xl65">
    <w:name w:val="xl65"/>
    <w:basedOn w:val="Normal"/>
    <w:rsid w:val="0038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86142"/>
    <w:pPr>
      <w:pBdr>
        <w:bottom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86142"/>
    <w:pPr>
      <w:pBdr>
        <w:bottom w:val="single" w:sz="12" w:space="0" w:color="FF0000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86142"/>
    <w:pPr>
      <w:pBdr>
        <w:lef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86142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86142"/>
    <w:pPr>
      <w:pBdr>
        <w:bottom w:val="single" w:sz="12" w:space="0" w:color="FF0000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86142"/>
    <w:pP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861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861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3861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38614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86142"/>
    <w:pPr>
      <w:pBdr>
        <w:lef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861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3861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3861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386142"/>
    <w:pPr>
      <w:pBdr>
        <w:bottom w:val="single" w:sz="12" w:space="0" w:color="FF0000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386142"/>
    <w:pPr>
      <w:pBdr>
        <w:bottom w:val="single" w:sz="12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386142"/>
    <w:pPr>
      <w:pBdr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386142"/>
    <w:pPr>
      <w:pBdr>
        <w:top w:val="single" w:sz="12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386142"/>
    <w:pPr>
      <w:pBdr>
        <w:left w:val="single" w:sz="4" w:space="0" w:color="auto"/>
        <w:bottom w:val="single" w:sz="12" w:space="0" w:color="FF0000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386142"/>
    <w:pPr>
      <w:pBdr>
        <w:bottom w:val="single" w:sz="12" w:space="0" w:color="FF0000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861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3861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86142"/>
    <w:pPr>
      <w:pBdr>
        <w:left w:val="single" w:sz="4" w:space="0" w:color="auto"/>
        <w:bottom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386142"/>
    <w:pPr>
      <w:pBdr>
        <w:lef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386142"/>
    <w:pPr>
      <w:pBdr>
        <w:top w:val="single" w:sz="12" w:space="0" w:color="FF0000"/>
        <w:left w:val="single" w:sz="12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386142"/>
    <w:pPr>
      <w:pBdr>
        <w:top w:val="single" w:sz="12" w:space="0" w:color="FF0000"/>
        <w:left w:val="single" w:sz="4" w:space="0" w:color="auto"/>
        <w:bottom w:val="single" w:sz="12" w:space="0" w:color="FF0000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386142"/>
    <w:pPr>
      <w:pBdr>
        <w:left w:val="single" w:sz="4" w:space="0" w:color="auto"/>
        <w:bottom w:val="single" w:sz="12" w:space="0" w:color="FF0000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386142"/>
    <w:pPr>
      <w:pBdr>
        <w:top w:val="single" w:sz="12" w:space="0" w:color="FF0000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3861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3861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3861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7">
    <w:name w:val="xl97"/>
    <w:basedOn w:val="Normal"/>
    <w:rsid w:val="003861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386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3861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3861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3861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386142"/>
    <w:pPr>
      <w:pBdr>
        <w:top w:val="single" w:sz="12" w:space="0" w:color="FF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386142"/>
    <w:pPr>
      <w:pBdr>
        <w:top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386142"/>
    <w:pPr>
      <w:pBdr>
        <w:top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386142"/>
    <w:pPr>
      <w:pBdr>
        <w:top w:val="single" w:sz="4" w:space="0" w:color="auto"/>
        <w:lef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386142"/>
    <w:pPr>
      <w:pBdr>
        <w:top w:val="single" w:sz="4" w:space="0" w:color="auto"/>
        <w:left w:val="single" w:sz="4" w:space="0" w:color="auto"/>
        <w:bottom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386142"/>
    <w:pPr>
      <w:pBdr>
        <w:top w:val="single" w:sz="4" w:space="0" w:color="auto"/>
        <w:bottom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386142"/>
    <w:pPr>
      <w:pBdr>
        <w:top w:val="single" w:sz="4" w:space="0" w:color="auto"/>
        <w:bottom w:val="single" w:sz="12" w:space="0" w:color="FF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3861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10">
    <w:name w:val="xl110"/>
    <w:basedOn w:val="Normal"/>
    <w:rsid w:val="00386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386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386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3861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3861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3861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4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15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1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3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4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1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2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0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83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0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D5F017C-1D11-4A42-A997-CB4DC7AD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DIEUDEGARD</dc:creator>
  <cp:lastModifiedBy>Florian DIEUDEGARD</cp:lastModifiedBy>
  <cp:revision>29</cp:revision>
  <dcterms:created xsi:type="dcterms:W3CDTF">2017-10-17T09:33:00Z</dcterms:created>
  <dcterms:modified xsi:type="dcterms:W3CDTF">2017-10-31T12:58:00Z</dcterms:modified>
</cp:coreProperties>
</file>